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1E48" w14:textId="77777777" w:rsidR="00C8303F" w:rsidRDefault="00C8303F" w:rsidP="00C8303F">
      <w:pPr>
        <w:spacing w:after="0" w:line="240" w:lineRule="auto"/>
        <w:jc w:val="center"/>
        <w:rPr>
          <w:rFonts w:eastAsia="Times New Roman"/>
          <w:b/>
          <w:szCs w:val="28"/>
        </w:rPr>
      </w:pPr>
      <w:r>
        <w:rPr>
          <w:rFonts w:eastAsia="Times New Roman"/>
          <w:b/>
          <w:szCs w:val="28"/>
        </w:rPr>
        <w:t>UNITED STATES DISTRICT COURT</w:t>
      </w:r>
      <w:r>
        <w:rPr>
          <w:rFonts w:eastAsia="Times New Roman"/>
          <w:b/>
          <w:szCs w:val="28"/>
        </w:rPr>
        <w:br/>
        <w:t>EASTERN DISTRICT OF MICHIGAN</w:t>
      </w:r>
    </w:p>
    <w:p w14:paraId="1713819B" w14:textId="77777777" w:rsidR="00C8303F" w:rsidRDefault="00C8303F" w:rsidP="00C8303F">
      <w:pPr>
        <w:spacing w:after="0" w:line="240" w:lineRule="auto"/>
        <w:jc w:val="center"/>
        <w:rPr>
          <w:rFonts w:eastAsia="Times New Roman"/>
          <w:b/>
          <w:szCs w:val="28"/>
        </w:rPr>
      </w:pPr>
      <w:r>
        <w:rPr>
          <w:rFonts w:eastAsia="Times New Roman"/>
          <w:b/>
          <w:szCs w:val="28"/>
        </w:rPr>
        <w:t>SOUTHERN DIVISION</w:t>
      </w:r>
    </w:p>
    <w:p w14:paraId="625FDBCB" w14:textId="77777777" w:rsidR="00C8303F" w:rsidRDefault="00C8303F" w:rsidP="00C8303F">
      <w:pPr>
        <w:spacing w:after="0" w:line="240" w:lineRule="auto"/>
        <w:jc w:val="center"/>
        <w:rPr>
          <w:rFonts w:eastAsia="Times New Roman"/>
          <w:b/>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511"/>
      </w:tblGrid>
      <w:tr w:rsidR="00C8303F" w14:paraId="0E34B8F9" w14:textId="77777777" w:rsidTr="003C27EC">
        <w:tc>
          <w:tcPr>
            <w:tcW w:w="4788" w:type="dxa"/>
          </w:tcPr>
          <w:p w14:paraId="127FD556" w14:textId="77777777" w:rsidR="00C8303F" w:rsidRDefault="00C8303F" w:rsidP="003C27EC">
            <w:pPr>
              <w:rPr>
                <w:rFonts w:eastAsia="Times New Roman"/>
                <w:szCs w:val="28"/>
              </w:rPr>
            </w:pPr>
          </w:p>
          <w:p w14:paraId="4D280EDF" w14:textId="77777777" w:rsidR="00C8303F" w:rsidRDefault="00C8303F" w:rsidP="003C27EC">
            <w:pPr>
              <w:rPr>
                <w:rFonts w:eastAsia="Times New Roman"/>
                <w:szCs w:val="28"/>
              </w:rPr>
            </w:pPr>
            <w:r>
              <w:rPr>
                <w:rFonts w:eastAsia="Times New Roman"/>
                <w:szCs w:val="28"/>
              </w:rPr>
              <w:t>[Plaintiff(s)],</w:t>
            </w:r>
          </w:p>
          <w:p w14:paraId="14CF578F" w14:textId="77777777" w:rsidR="00C8303F" w:rsidRDefault="00C8303F" w:rsidP="003C27EC">
            <w:pPr>
              <w:rPr>
                <w:rFonts w:eastAsia="Times New Roman"/>
                <w:szCs w:val="28"/>
              </w:rPr>
            </w:pPr>
          </w:p>
          <w:p w14:paraId="715EB48E" w14:textId="77777777" w:rsidR="00C8303F" w:rsidRDefault="00C8303F" w:rsidP="003C27EC">
            <w:pPr>
              <w:ind w:left="2880"/>
              <w:rPr>
                <w:rFonts w:eastAsia="Times New Roman"/>
                <w:szCs w:val="28"/>
              </w:rPr>
            </w:pPr>
            <w:r>
              <w:rPr>
                <w:rFonts w:eastAsia="Times New Roman"/>
                <w:szCs w:val="28"/>
              </w:rPr>
              <w:t>Plaintiff(s),</w:t>
            </w:r>
          </w:p>
          <w:p w14:paraId="5941A0D9" w14:textId="77777777" w:rsidR="00C8303F" w:rsidRDefault="00C8303F" w:rsidP="003C27EC">
            <w:pPr>
              <w:rPr>
                <w:rFonts w:eastAsia="Times New Roman"/>
                <w:szCs w:val="28"/>
              </w:rPr>
            </w:pPr>
          </w:p>
          <w:p w14:paraId="45C48903" w14:textId="77777777" w:rsidR="00C8303F" w:rsidRDefault="00C8303F" w:rsidP="003C27EC">
            <w:pPr>
              <w:rPr>
                <w:rFonts w:eastAsia="Times New Roman"/>
                <w:szCs w:val="28"/>
              </w:rPr>
            </w:pPr>
            <w:r>
              <w:rPr>
                <w:rFonts w:eastAsia="Times New Roman"/>
                <w:szCs w:val="28"/>
              </w:rPr>
              <w:t>v.</w:t>
            </w:r>
          </w:p>
          <w:p w14:paraId="1FC90C50" w14:textId="77777777" w:rsidR="00C8303F" w:rsidRDefault="00C8303F" w:rsidP="003C27EC">
            <w:pPr>
              <w:rPr>
                <w:rFonts w:eastAsia="Times New Roman"/>
                <w:szCs w:val="28"/>
              </w:rPr>
            </w:pPr>
          </w:p>
          <w:p w14:paraId="7EEA12D4" w14:textId="77777777" w:rsidR="00C8303F" w:rsidRDefault="00C8303F" w:rsidP="003C27EC">
            <w:pPr>
              <w:rPr>
                <w:rFonts w:eastAsia="Times New Roman"/>
                <w:szCs w:val="28"/>
              </w:rPr>
            </w:pPr>
            <w:r>
              <w:rPr>
                <w:rFonts w:eastAsia="Times New Roman"/>
                <w:szCs w:val="28"/>
              </w:rPr>
              <w:t>[Defendant(s)],</w:t>
            </w:r>
          </w:p>
          <w:p w14:paraId="74E150F0" w14:textId="77777777" w:rsidR="00C8303F" w:rsidRDefault="00C8303F" w:rsidP="003C27EC">
            <w:pPr>
              <w:rPr>
                <w:rFonts w:eastAsia="Times New Roman"/>
                <w:szCs w:val="28"/>
              </w:rPr>
            </w:pPr>
          </w:p>
          <w:p w14:paraId="02EB0632" w14:textId="77777777" w:rsidR="00C8303F" w:rsidRDefault="00C8303F" w:rsidP="003C27EC">
            <w:pPr>
              <w:ind w:left="2880"/>
              <w:rPr>
                <w:rFonts w:eastAsia="Times New Roman"/>
                <w:szCs w:val="28"/>
              </w:rPr>
            </w:pPr>
            <w:r>
              <w:rPr>
                <w:rFonts w:eastAsia="Times New Roman"/>
                <w:szCs w:val="28"/>
              </w:rPr>
              <w:t>Defendant(s).</w:t>
            </w:r>
          </w:p>
          <w:p w14:paraId="0D595B26" w14:textId="77777777" w:rsidR="00C8303F" w:rsidRDefault="00C8303F" w:rsidP="003C27EC">
            <w:pPr>
              <w:ind w:left="2880"/>
              <w:rPr>
                <w:rFonts w:eastAsia="Times New Roman"/>
                <w:szCs w:val="28"/>
              </w:rPr>
            </w:pPr>
          </w:p>
          <w:p w14:paraId="380A7003" w14:textId="77777777" w:rsidR="00C8303F" w:rsidRDefault="00C8303F" w:rsidP="003C27EC">
            <w:pPr>
              <w:rPr>
                <w:rFonts w:eastAsia="Times New Roman"/>
                <w:szCs w:val="28"/>
              </w:rPr>
            </w:pPr>
            <w:r>
              <w:rPr>
                <w:rFonts w:eastAsia="Times New Roman"/>
                <w:szCs w:val="28"/>
              </w:rPr>
              <w:t>________________________________/</w:t>
            </w:r>
          </w:p>
        </w:tc>
        <w:tc>
          <w:tcPr>
            <w:tcW w:w="4788" w:type="dxa"/>
          </w:tcPr>
          <w:p w14:paraId="0377FE35" w14:textId="77777777" w:rsidR="00C8303F" w:rsidRDefault="00C8303F" w:rsidP="003C27EC">
            <w:pPr>
              <w:rPr>
                <w:rFonts w:eastAsia="Times New Roman"/>
                <w:b/>
                <w:szCs w:val="28"/>
              </w:rPr>
            </w:pPr>
          </w:p>
          <w:p w14:paraId="2D5FE5F0" w14:textId="77777777" w:rsidR="00C8303F" w:rsidRDefault="00C8303F" w:rsidP="003C27EC">
            <w:pPr>
              <w:rPr>
                <w:rFonts w:eastAsia="Times New Roman"/>
                <w:b/>
                <w:szCs w:val="28"/>
              </w:rPr>
            </w:pPr>
          </w:p>
          <w:p w14:paraId="5304E1E2" w14:textId="77777777" w:rsidR="00C8303F" w:rsidRDefault="00C8303F" w:rsidP="003C27EC">
            <w:pPr>
              <w:rPr>
                <w:rFonts w:eastAsia="Times New Roman"/>
                <w:szCs w:val="28"/>
              </w:rPr>
            </w:pPr>
          </w:p>
          <w:p w14:paraId="7D5A6FB1" w14:textId="77777777" w:rsidR="00C8303F" w:rsidRDefault="00C8303F" w:rsidP="003C27EC">
            <w:pPr>
              <w:rPr>
                <w:rFonts w:eastAsia="Times New Roman"/>
                <w:szCs w:val="28"/>
              </w:rPr>
            </w:pPr>
            <w:r>
              <w:rPr>
                <w:rFonts w:eastAsia="Times New Roman"/>
                <w:szCs w:val="28"/>
              </w:rPr>
              <w:t>Case No. [insert]</w:t>
            </w:r>
          </w:p>
          <w:p w14:paraId="117BDC47" w14:textId="77777777" w:rsidR="00C8303F" w:rsidRDefault="00C8303F" w:rsidP="003C27EC">
            <w:pPr>
              <w:rPr>
                <w:rFonts w:eastAsia="Times New Roman"/>
                <w:szCs w:val="28"/>
              </w:rPr>
            </w:pPr>
          </w:p>
          <w:p w14:paraId="57BE56C0" w14:textId="77777777" w:rsidR="00C8303F" w:rsidRDefault="00C8303F" w:rsidP="003C27EC">
            <w:pPr>
              <w:rPr>
                <w:rFonts w:eastAsia="Times New Roman"/>
                <w:szCs w:val="28"/>
              </w:rPr>
            </w:pPr>
            <w:r>
              <w:rPr>
                <w:rFonts w:eastAsia="Times New Roman"/>
                <w:szCs w:val="28"/>
              </w:rPr>
              <w:t>Judith E. Levy</w:t>
            </w:r>
          </w:p>
          <w:p w14:paraId="3C12DE1D" w14:textId="77777777" w:rsidR="00C8303F" w:rsidRDefault="00C8303F" w:rsidP="003C27EC">
            <w:pPr>
              <w:rPr>
                <w:rFonts w:eastAsia="Times New Roman"/>
                <w:szCs w:val="28"/>
              </w:rPr>
            </w:pPr>
            <w:r>
              <w:rPr>
                <w:rFonts w:eastAsia="Times New Roman"/>
                <w:szCs w:val="28"/>
              </w:rPr>
              <w:t>United States District Judge</w:t>
            </w:r>
          </w:p>
          <w:p w14:paraId="3ADFDA9F" w14:textId="77777777" w:rsidR="00C8303F" w:rsidRDefault="00C8303F" w:rsidP="003C27EC">
            <w:pPr>
              <w:rPr>
                <w:rFonts w:eastAsia="Times New Roman"/>
                <w:szCs w:val="28"/>
              </w:rPr>
            </w:pPr>
          </w:p>
          <w:p w14:paraId="38D2E8AB" w14:textId="77777777" w:rsidR="00C8303F" w:rsidRDefault="00C8303F" w:rsidP="003C27EC">
            <w:pPr>
              <w:rPr>
                <w:rFonts w:eastAsia="Times New Roman"/>
                <w:szCs w:val="28"/>
              </w:rPr>
            </w:pPr>
            <w:r>
              <w:rPr>
                <w:rFonts w:eastAsia="Times New Roman"/>
                <w:szCs w:val="28"/>
              </w:rPr>
              <w:t>Mag. Judge [insert]</w:t>
            </w:r>
          </w:p>
        </w:tc>
      </w:tr>
    </w:tbl>
    <w:p w14:paraId="17A8DB90" w14:textId="77777777" w:rsidR="00C8303F" w:rsidRDefault="00C8303F" w:rsidP="00C8303F">
      <w:pPr>
        <w:spacing w:after="0" w:line="240" w:lineRule="auto"/>
        <w:jc w:val="center"/>
        <w:rPr>
          <w:rFonts w:eastAsia="Times New Roman"/>
          <w:b/>
          <w:szCs w:val="28"/>
        </w:rPr>
      </w:pPr>
    </w:p>
    <w:p w14:paraId="43FBD225" w14:textId="47EF3510" w:rsidR="00C8303F" w:rsidRDefault="00566FE5" w:rsidP="00C8303F">
      <w:pPr>
        <w:spacing w:after="0" w:line="240" w:lineRule="auto"/>
        <w:jc w:val="center"/>
        <w:rPr>
          <w:rFonts w:eastAsia="Times New Roman"/>
          <w:b/>
          <w:szCs w:val="28"/>
        </w:rPr>
      </w:pPr>
      <w:r>
        <w:rPr>
          <w:rFonts w:eastAsia="Times New Roman"/>
          <w:b/>
          <w:szCs w:val="28"/>
        </w:rPr>
        <w:t xml:space="preserve">[PARTY’S] </w:t>
      </w:r>
      <w:r w:rsidR="00C8303F" w:rsidRPr="00204EF7">
        <w:rPr>
          <w:rFonts w:eastAsia="Times New Roman"/>
          <w:b/>
          <w:szCs w:val="28"/>
        </w:rPr>
        <w:t>MOTION TO SEAL</w:t>
      </w:r>
    </w:p>
    <w:p w14:paraId="35CE3A58" w14:textId="77777777" w:rsidR="00C8303F" w:rsidRDefault="00C8303F" w:rsidP="00C8303F">
      <w:pPr>
        <w:jc w:val="both"/>
        <w:rPr>
          <w:rFonts w:eastAsia="Times New Roman"/>
          <w:bCs/>
          <w:szCs w:val="28"/>
        </w:rPr>
      </w:pPr>
    </w:p>
    <w:p w14:paraId="5BDA03B0" w14:textId="64B44A7A" w:rsidR="00C8303F" w:rsidRDefault="00C8303F" w:rsidP="00C8303F">
      <w:pPr>
        <w:jc w:val="both"/>
        <w:rPr>
          <w:rFonts w:eastAsia="Times New Roman"/>
          <w:bCs/>
          <w:szCs w:val="28"/>
        </w:rPr>
      </w:pPr>
      <w:r>
        <w:rPr>
          <w:rFonts w:eastAsia="Times New Roman"/>
          <w:bCs/>
          <w:szCs w:val="28"/>
        </w:rPr>
        <w:t>[</w:t>
      </w:r>
      <w:r w:rsidR="00952483">
        <w:rPr>
          <w:rFonts w:eastAsia="Times New Roman"/>
          <w:bCs/>
          <w:szCs w:val="28"/>
        </w:rPr>
        <w:t>In</w:t>
      </w:r>
      <w:r w:rsidR="00566FE5">
        <w:rPr>
          <w:rFonts w:eastAsia="Times New Roman"/>
          <w:bCs/>
          <w:szCs w:val="28"/>
        </w:rPr>
        <w:t>sert</w:t>
      </w:r>
      <w:r w:rsidR="00952483">
        <w:rPr>
          <w:rFonts w:eastAsia="Times New Roman"/>
          <w:bCs/>
          <w:szCs w:val="28"/>
        </w:rPr>
        <w:t xml:space="preserve"> the content of the party’s motion here.]</w:t>
      </w:r>
    </w:p>
    <w:p w14:paraId="76F6E967" w14:textId="59E91783" w:rsidR="00680525" w:rsidRDefault="00C8303F" w:rsidP="00C8303F">
      <w:pPr>
        <w:jc w:val="both"/>
        <w:rPr>
          <w:rFonts w:eastAsia="Times New Roman"/>
          <w:bCs/>
          <w:szCs w:val="28"/>
        </w:rPr>
      </w:pPr>
      <w:r>
        <w:rPr>
          <w:rFonts w:eastAsia="Times New Roman"/>
          <w:bCs/>
          <w:szCs w:val="28"/>
        </w:rPr>
        <w:t>[</w:t>
      </w:r>
      <w:r w:rsidR="00680525" w:rsidRPr="00680525">
        <w:rPr>
          <w:rFonts w:eastAsia="Times New Roman"/>
          <w:bCs/>
          <w:szCs w:val="28"/>
        </w:rPr>
        <w:t xml:space="preserve">Include a statement </w:t>
      </w:r>
      <w:r w:rsidR="00752647">
        <w:rPr>
          <w:rFonts w:eastAsia="Times New Roman"/>
          <w:bCs/>
          <w:szCs w:val="28"/>
        </w:rPr>
        <w:t>about</w:t>
      </w:r>
      <w:r>
        <w:rPr>
          <w:rFonts w:eastAsia="Times New Roman"/>
          <w:bCs/>
          <w:szCs w:val="28"/>
        </w:rPr>
        <w:t xml:space="preserve"> seeking</w:t>
      </w:r>
      <w:r w:rsidR="00680525" w:rsidRPr="00680525">
        <w:rPr>
          <w:rFonts w:eastAsia="Times New Roman"/>
          <w:bCs/>
          <w:szCs w:val="28"/>
        </w:rPr>
        <w:t xml:space="preserve"> concurrence pursuant to </w:t>
      </w:r>
      <w:r w:rsidR="00566FE5">
        <w:rPr>
          <w:rFonts w:eastAsia="Times New Roman"/>
          <w:bCs/>
          <w:szCs w:val="28"/>
        </w:rPr>
        <w:t xml:space="preserve">Eastern District of Michigan </w:t>
      </w:r>
      <w:r>
        <w:rPr>
          <w:rFonts w:eastAsia="Times New Roman"/>
          <w:bCs/>
          <w:szCs w:val="28"/>
        </w:rPr>
        <w:t>Local</w:t>
      </w:r>
      <w:r w:rsidR="00680525" w:rsidRPr="00680525">
        <w:rPr>
          <w:rFonts w:eastAsia="Times New Roman"/>
          <w:bCs/>
          <w:szCs w:val="28"/>
        </w:rPr>
        <w:t xml:space="preserve"> </w:t>
      </w:r>
      <w:r>
        <w:rPr>
          <w:rFonts w:eastAsia="Times New Roman"/>
          <w:bCs/>
          <w:szCs w:val="28"/>
        </w:rPr>
        <w:t xml:space="preserve">Rule </w:t>
      </w:r>
      <w:r w:rsidR="00680525" w:rsidRPr="00680525">
        <w:rPr>
          <w:rFonts w:eastAsia="Times New Roman"/>
          <w:bCs/>
          <w:szCs w:val="28"/>
        </w:rPr>
        <w:t>7.1</w:t>
      </w:r>
      <w:r>
        <w:rPr>
          <w:rFonts w:eastAsia="Times New Roman"/>
          <w:bCs/>
          <w:szCs w:val="28"/>
        </w:rPr>
        <w:t>(a).]</w:t>
      </w:r>
    </w:p>
    <w:p w14:paraId="751F7892" w14:textId="77777777" w:rsidR="00C8303F" w:rsidRDefault="00C8303F" w:rsidP="00C8303F">
      <w:pPr>
        <w:spacing w:after="0" w:line="480" w:lineRule="auto"/>
        <w:jc w:val="both"/>
        <w:rPr>
          <w:rFonts w:eastAsia="PMingLiU"/>
          <w:szCs w:val="28"/>
        </w:rPr>
      </w:pPr>
      <w:r>
        <w:rPr>
          <w:rFonts w:eastAsia="PMingLiU"/>
          <w:szCs w:val="28"/>
        </w:rPr>
        <w:t>[Insert Date/Signatures]</w:t>
      </w:r>
    </w:p>
    <w:p w14:paraId="12843630" w14:textId="77777777" w:rsidR="00C8303F" w:rsidRPr="00680525" w:rsidRDefault="00C8303F">
      <w:pPr>
        <w:rPr>
          <w:rFonts w:eastAsia="Times New Roman"/>
          <w:bCs/>
          <w:szCs w:val="28"/>
        </w:rPr>
      </w:pPr>
    </w:p>
    <w:p w14:paraId="35C33C0C" w14:textId="77777777" w:rsidR="00680525" w:rsidRDefault="00680525">
      <w:pPr>
        <w:rPr>
          <w:rFonts w:eastAsia="Times New Roman"/>
          <w:b/>
          <w:szCs w:val="28"/>
        </w:rPr>
      </w:pPr>
      <w:r>
        <w:rPr>
          <w:rFonts w:eastAsia="Times New Roman"/>
          <w:b/>
          <w:szCs w:val="28"/>
        </w:rPr>
        <w:br w:type="page"/>
      </w:r>
    </w:p>
    <w:p w14:paraId="1A429E6D" w14:textId="501AF8AF" w:rsidR="00301C46" w:rsidRDefault="00301C46" w:rsidP="00190DE0">
      <w:pPr>
        <w:spacing w:after="0" w:line="240" w:lineRule="auto"/>
        <w:jc w:val="center"/>
        <w:rPr>
          <w:rFonts w:eastAsia="Times New Roman"/>
          <w:b/>
          <w:szCs w:val="28"/>
        </w:rPr>
      </w:pPr>
      <w:r>
        <w:rPr>
          <w:rFonts w:eastAsia="Times New Roman"/>
          <w:b/>
          <w:szCs w:val="28"/>
        </w:rPr>
        <w:lastRenderedPageBreak/>
        <w:t>UNITED STATES DISTRICT COURT</w:t>
      </w:r>
      <w:r>
        <w:rPr>
          <w:rFonts w:eastAsia="Times New Roman"/>
          <w:b/>
          <w:szCs w:val="28"/>
        </w:rPr>
        <w:br/>
        <w:t>EASTERN DISTRICT OF MICHIGAN</w:t>
      </w:r>
    </w:p>
    <w:p w14:paraId="08C4791E" w14:textId="77777777" w:rsidR="00301C46" w:rsidRDefault="00301C46" w:rsidP="00190DE0">
      <w:pPr>
        <w:spacing w:after="0" w:line="240" w:lineRule="auto"/>
        <w:jc w:val="center"/>
        <w:rPr>
          <w:rFonts w:eastAsia="Times New Roman"/>
          <w:b/>
          <w:szCs w:val="28"/>
        </w:rPr>
      </w:pPr>
      <w:r>
        <w:rPr>
          <w:rFonts w:eastAsia="Times New Roman"/>
          <w:b/>
          <w:szCs w:val="28"/>
        </w:rPr>
        <w:t>SOUTHERN DIVISION</w:t>
      </w:r>
    </w:p>
    <w:p w14:paraId="74672C3E" w14:textId="77777777" w:rsidR="00301C46" w:rsidRDefault="00301C46" w:rsidP="00190DE0">
      <w:pPr>
        <w:spacing w:after="0" w:line="240" w:lineRule="auto"/>
        <w:jc w:val="center"/>
        <w:rPr>
          <w:rFonts w:eastAsia="Times New Roman"/>
          <w:b/>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511"/>
      </w:tblGrid>
      <w:tr w:rsidR="00301C46" w14:paraId="37835A81" w14:textId="77777777" w:rsidTr="00190DE0">
        <w:tc>
          <w:tcPr>
            <w:tcW w:w="4788" w:type="dxa"/>
          </w:tcPr>
          <w:p w14:paraId="35193724" w14:textId="77777777" w:rsidR="00301C46" w:rsidRDefault="00301C46">
            <w:pPr>
              <w:rPr>
                <w:rFonts w:eastAsia="Times New Roman"/>
                <w:szCs w:val="28"/>
              </w:rPr>
            </w:pPr>
          </w:p>
          <w:p w14:paraId="23653A38" w14:textId="77777777" w:rsidR="00301C46" w:rsidRDefault="00301C46">
            <w:pPr>
              <w:rPr>
                <w:rFonts w:eastAsia="Times New Roman"/>
                <w:szCs w:val="28"/>
              </w:rPr>
            </w:pPr>
            <w:r>
              <w:rPr>
                <w:rFonts w:eastAsia="Times New Roman"/>
                <w:szCs w:val="28"/>
              </w:rPr>
              <w:t>[Plaintiff(s)],</w:t>
            </w:r>
          </w:p>
          <w:p w14:paraId="7D773D86" w14:textId="77777777" w:rsidR="00301C46" w:rsidRDefault="00301C46">
            <w:pPr>
              <w:rPr>
                <w:rFonts w:eastAsia="Times New Roman"/>
                <w:szCs w:val="28"/>
              </w:rPr>
            </w:pPr>
          </w:p>
          <w:p w14:paraId="62802CF2" w14:textId="77777777" w:rsidR="00301C46" w:rsidRDefault="00301C46">
            <w:pPr>
              <w:ind w:left="2880"/>
              <w:rPr>
                <w:rFonts w:eastAsia="Times New Roman"/>
                <w:szCs w:val="28"/>
              </w:rPr>
            </w:pPr>
            <w:r>
              <w:rPr>
                <w:rFonts w:eastAsia="Times New Roman"/>
                <w:szCs w:val="28"/>
              </w:rPr>
              <w:t>Plaintiff(s),</w:t>
            </w:r>
          </w:p>
          <w:p w14:paraId="6A493613" w14:textId="77777777" w:rsidR="00301C46" w:rsidRDefault="00301C46">
            <w:pPr>
              <w:rPr>
                <w:rFonts w:eastAsia="Times New Roman"/>
                <w:szCs w:val="28"/>
              </w:rPr>
            </w:pPr>
          </w:p>
          <w:p w14:paraId="15AC61E7" w14:textId="77777777" w:rsidR="00301C46" w:rsidRDefault="00301C46">
            <w:pPr>
              <w:rPr>
                <w:rFonts w:eastAsia="Times New Roman"/>
                <w:szCs w:val="28"/>
              </w:rPr>
            </w:pPr>
            <w:r>
              <w:rPr>
                <w:rFonts w:eastAsia="Times New Roman"/>
                <w:szCs w:val="28"/>
              </w:rPr>
              <w:t>v.</w:t>
            </w:r>
          </w:p>
          <w:p w14:paraId="11349D15" w14:textId="77777777" w:rsidR="00301C46" w:rsidRDefault="00301C46">
            <w:pPr>
              <w:rPr>
                <w:rFonts w:eastAsia="Times New Roman"/>
                <w:szCs w:val="28"/>
              </w:rPr>
            </w:pPr>
          </w:p>
          <w:p w14:paraId="2A7AF104" w14:textId="77777777" w:rsidR="00301C46" w:rsidRDefault="00301C46">
            <w:pPr>
              <w:rPr>
                <w:rFonts w:eastAsia="Times New Roman"/>
                <w:szCs w:val="28"/>
              </w:rPr>
            </w:pPr>
            <w:r>
              <w:rPr>
                <w:rFonts w:eastAsia="Times New Roman"/>
                <w:szCs w:val="28"/>
              </w:rPr>
              <w:t>[Defendant(s)],</w:t>
            </w:r>
          </w:p>
          <w:p w14:paraId="497CFDBF" w14:textId="77777777" w:rsidR="00301C46" w:rsidRDefault="00301C46">
            <w:pPr>
              <w:rPr>
                <w:rFonts w:eastAsia="Times New Roman"/>
                <w:szCs w:val="28"/>
              </w:rPr>
            </w:pPr>
          </w:p>
          <w:p w14:paraId="5B1F5350" w14:textId="77777777" w:rsidR="00301C46" w:rsidRDefault="00301C46">
            <w:pPr>
              <w:ind w:left="2880"/>
              <w:rPr>
                <w:rFonts w:eastAsia="Times New Roman"/>
                <w:szCs w:val="28"/>
              </w:rPr>
            </w:pPr>
            <w:r>
              <w:rPr>
                <w:rFonts w:eastAsia="Times New Roman"/>
                <w:szCs w:val="28"/>
              </w:rPr>
              <w:t>Defendant(s).</w:t>
            </w:r>
          </w:p>
          <w:p w14:paraId="5BCC167A" w14:textId="77777777" w:rsidR="00301C46" w:rsidRDefault="00301C46">
            <w:pPr>
              <w:ind w:left="2880"/>
              <w:rPr>
                <w:rFonts w:eastAsia="Times New Roman"/>
                <w:szCs w:val="28"/>
              </w:rPr>
            </w:pPr>
          </w:p>
          <w:p w14:paraId="3F872E2C" w14:textId="77777777" w:rsidR="00301C46" w:rsidRDefault="00301C46">
            <w:pPr>
              <w:rPr>
                <w:rFonts w:eastAsia="Times New Roman"/>
                <w:szCs w:val="28"/>
              </w:rPr>
            </w:pPr>
            <w:r>
              <w:rPr>
                <w:rFonts w:eastAsia="Times New Roman"/>
                <w:szCs w:val="28"/>
              </w:rPr>
              <w:t>________________________________/</w:t>
            </w:r>
          </w:p>
        </w:tc>
        <w:tc>
          <w:tcPr>
            <w:tcW w:w="4788" w:type="dxa"/>
          </w:tcPr>
          <w:p w14:paraId="40031E62" w14:textId="77777777" w:rsidR="00301C46" w:rsidRDefault="00301C46">
            <w:pPr>
              <w:rPr>
                <w:rFonts w:eastAsia="Times New Roman"/>
                <w:b/>
                <w:szCs w:val="28"/>
              </w:rPr>
            </w:pPr>
          </w:p>
          <w:p w14:paraId="52B16B9E" w14:textId="77777777" w:rsidR="00301C46" w:rsidRDefault="00301C46">
            <w:pPr>
              <w:rPr>
                <w:rFonts w:eastAsia="Times New Roman"/>
                <w:b/>
                <w:szCs w:val="28"/>
              </w:rPr>
            </w:pPr>
          </w:p>
          <w:p w14:paraId="7B7A7A51" w14:textId="77777777" w:rsidR="00301C46" w:rsidRDefault="00301C46">
            <w:pPr>
              <w:rPr>
                <w:rFonts w:eastAsia="Times New Roman"/>
                <w:szCs w:val="28"/>
              </w:rPr>
            </w:pPr>
          </w:p>
          <w:p w14:paraId="24B3612D" w14:textId="77777777" w:rsidR="00301C46" w:rsidRDefault="007150A6">
            <w:pPr>
              <w:rPr>
                <w:rFonts w:eastAsia="Times New Roman"/>
                <w:szCs w:val="28"/>
              </w:rPr>
            </w:pPr>
            <w:r>
              <w:rPr>
                <w:rFonts w:eastAsia="Times New Roman"/>
                <w:szCs w:val="28"/>
              </w:rPr>
              <w:t>Case No. [insert</w:t>
            </w:r>
            <w:r w:rsidR="00301C46">
              <w:rPr>
                <w:rFonts w:eastAsia="Times New Roman"/>
                <w:szCs w:val="28"/>
              </w:rPr>
              <w:t>]</w:t>
            </w:r>
          </w:p>
          <w:p w14:paraId="10A3B69F" w14:textId="77777777" w:rsidR="00301C46" w:rsidRDefault="00301C46">
            <w:pPr>
              <w:rPr>
                <w:rFonts w:eastAsia="Times New Roman"/>
                <w:szCs w:val="28"/>
              </w:rPr>
            </w:pPr>
          </w:p>
          <w:p w14:paraId="73A198DF" w14:textId="77777777" w:rsidR="00301C46" w:rsidRDefault="00301C46">
            <w:pPr>
              <w:rPr>
                <w:rFonts w:eastAsia="Times New Roman"/>
                <w:szCs w:val="28"/>
              </w:rPr>
            </w:pPr>
            <w:r>
              <w:rPr>
                <w:rFonts w:eastAsia="Times New Roman"/>
                <w:szCs w:val="28"/>
              </w:rPr>
              <w:t>Judith E. Levy</w:t>
            </w:r>
          </w:p>
          <w:p w14:paraId="19729C2C" w14:textId="77777777" w:rsidR="00301C46" w:rsidRDefault="00301C46">
            <w:pPr>
              <w:rPr>
                <w:rFonts w:eastAsia="Times New Roman"/>
                <w:szCs w:val="28"/>
              </w:rPr>
            </w:pPr>
            <w:r>
              <w:rPr>
                <w:rFonts w:eastAsia="Times New Roman"/>
                <w:szCs w:val="28"/>
              </w:rPr>
              <w:t>United States District Judge</w:t>
            </w:r>
          </w:p>
          <w:p w14:paraId="5CDE12E2" w14:textId="77777777" w:rsidR="00301C46" w:rsidRDefault="00301C46">
            <w:pPr>
              <w:rPr>
                <w:rFonts w:eastAsia="Times New Roman"/>
                <w:szCs w:val="28"/>
              </w:rPr>
            </w:pPr>
          </w:p>
          <w:p w14:paraId="4E874C35" w14:textId="227A50D6" w:rsidR="00301C46" w:rsidRDefault="007150A6">
            <w:pPr>
              <w:rPr>
                <w:rFonts w:eastAsia="Times New Roman"/>
                <w:szCs w:val="28"/>
              </w:rPr>
            </w:pPr>
            <w:r>
              <w:rPr>
                <w:rFonts w:eastAsia="Times New Roman"/>
                <w:szCs w:val="28"/>
              </w:rPr>
              <w:t xml:space="preserve">Mag. Judge </w:t>
            </w:r>
            <w:r w:rsidR="00204EF7">
              <w:rPr>
                <w:rFonts w:eastAsia="Times New Roman"/>
                <w:szCs w:val="28"/>
              </w:rPr>
              <w:t>[insert]</w:t>
            </w:r>
          </w:p>
        </w:tc>
      </w:tr>
    </w:tbl>
    <w:p w14:paraId="4533EB1E" w14:textId="77777777" w:rsidR="00301C46" w:rsidRDefault="00301C46" w:rsidP="00190DE0">
      <w:pPr>
        <w:spacing w:after="0" w:line="240" w:lineRule="auto"/>
        <w:jc w:val="center"/>
        <w:rPr>
          <w:rFonts w:eastAsia="Times New Roman"/>
          <w:b/>
          <w:szCs w:val="28"/>
        </w:rPr>
      </w:pPr>
    </w:p>
    <w:p w14:paraId="73CFB915" w14:textId="4AD98870" w:rsidR="00301C46" w:rsidRDefault="004B5910" w:rsidP="00190DE0">
      <w:pPr>
        <w:spacing w:after="0" w:line="240" w:lineRule="auto"/>
        <w:jc w:val="center"/>
        <w:rPr>
          <w:rFonts w:eastAsia="Times New Roman"/>
          <w:b/>
          <w:szCs w:val="28"/>
        </w:rPr>
      </w:pPr>
      <w:r>
        <w:rPr>
          <w:rFonts w:eastAsia="Times New Roman"/>
          <w:b/>
          <w:szCs w:val="28"/>
        </w:rPr>
        <w:t xml:space="preserve">BRIEF IN SUPPORT OF </w:t>
      </w:r>
      <w:r w:rsidR="00566FE5">
        <w:rPr>
          <w:rFonts w:eastAsia="Times New Roman"/>
          <w:b/>
          <w:szCs w:val="28"/>
        </w:rPr>
        <w:t xml:space="preserve">[PARTY’S] </w:t>
      </w:r>
      <w:r w:rsidR="00BB0D78" w:rsidRPr="00204EF7">
        <w:rPr>
          <w:rFonts w:eastAsia="Times New Roman"/>
          <w:b/>
          <w:szCs w:val="28"/>
        </w:rPr>
        <w:t>MOTION TO SEAL</w:t>
      </w:r>
    </w:p>
    <w:p w14:paraId="45AC481B" w14:textId="77777777" w:rsidR="00BB0D78" w:rsidRDefault="00BB0D78" w:rsidP="004B5910">
      <w:pPr>
        <w:widowControl w:val="0"/>
        <w:autoSpaceDE w:val="0"/>
        <w:autoSpaceDN w:val="0"/>
        <w:adjustRightInd w:val="0"/>
        <w:spacing w:before="21" w:after="0" w:line="240" w:lineRule="auto"/>
        <w:ind w:left="100" w:right="134" w:firstLine="720"/>
        <w:jc w:val="both"/>
        <w:rPr>
          <w:rFonts w:eastAsia="Times New Roman"/>
          <w:b/>
          <w:szCs w:val="28"/>
          <w:u w:val="single"/>
        </w:rPr>
      </w:pPr>
    </w:p>
    <w:p w14:paraId="3E433C70" w14:textId="1A0EE761" w:rsidR="00204EF7" w:rsidRDefault="00C8303F" w:rsidP="00C8303F">
      <w:pPr>
        <w:widowControl w:val="0"/>
        <w:autoSpaceDE w:val="0"/>
        <w:autoSpaceDN w:val="0"/>
        <w:adjustRightInd w:val="0"/>
        <w:spacing w:after="0" w:line="480" w:lineRule="auto"/>
        <w:jc w:val="both"/>
        <w:rPr>
          <w:rFonts w:eastAsia="Times New Roman"/>
          <w:szCs w:val="28"/>
        </w:rPr>
      </w:pPr>
      <w:r>
        <w:rPr>
          <w:rFonts w:eastAsia="Times New Roman"/>
          <w:szCs w:val="28"/>
        </w:rPr>
        <w:tab/>
      </w:r>
      <w:r w:rsidR="00BB0D78">
        <w:rPr>
          <w:rFonts w:eastAsia="Times New Roman"/>
          <w:szCs w:val="28"/>
        </w:rPr>
        <w:t>[Party]</w:t>
      </w:r>
      <w:r w:rsidR="00BB0D78" w:rsidRPr="00BB0D78">
        <w:t xml:space="preserve"> </w:t>
      </w:r>
      <w:r>
        <w:rPr>
          <w:rFonts w:eastAsia="Times New Roman"/>
          <w:szCs w:val="28"/>
        </w:rPr>
        <w:t>seek</w:t>
      </w:r>
      <w:r w:rsidR="00BB0D78">
        <w:rPr>
          <w:rFonts w:eastAsia="Times New Roman"/>
          <w:szCs w:val="28"/>
        </w:rPr>
        <w:t>[s]</w:t>
      </w:r>
      <w:r w:rsidR="00BB0D78" w:rsidRPr="00BB0D78">
        <w:rPr>
          <w:rFonts w:eastAsia="Times New Roman"/>
          <w:szCs w:val="28"/>
        </w:rPr>
        <w:t xml:space="preserve"> an order to seal </w:t>
      </w:r>
      <w:r w:rsidR="00664D45">
        <w:rPr>
          <w:rFonts w:eastAsia="Times New Roman"/>
          <w:szCs w:val="28"/>
        </w:rPr>
        <w:t>[in its entirety/in part]</w:t>
      </w:r>
      <w:r w:rsidR="00BB0D78">
        <w:rPr>
          <w:rFonts w:eastAsia="Times New Roman"/>
          <w:szCs w:val="28"/>
        </w:rPr>
        <w:t xml:space="preserve"> [title of filing</w:t>
      </w:r>
      <w:r w:rsidR="004B0AEB">
        <w:rPr>
          <w:rFonts w:eastAsia="Times New Roman"/>
          <w:szCs w:val="28"/>
        </w:rPr>
        <w:t xml:space="preserve"> to be sealed</w:t>
      </w:r>
      <w:r w:rsidR="00BB0D78">
        <w:rPr>
          <w:rFonts w:eastAsia="Times New Roman"/>
          <w:szCs w:val="28"/>
        </w:rPr>
        <w:t>]</w:t>
      </w:r>
      <w:r w:rsidR="00664D45">
        <w:rPr>
          <w:rFonts w:eastAsia="Times New Roman"/>
          <w:szCs w:val="28"/>
        </w:rPr>
        <w:t xml:space="preserve">. </w:t>
      </w:r>
      <w:r w:rsidR="004B0AEB">
        <w:rPr>
          <w:rFonts w:eastAsia="Times New Roman"/>
          <w:szCs w:val="28"/>
        </w:rPr>
        <w:t xml:space="preserve">[Party] </w:t>
      </w:r>
      <w:r w:rsidR="009218DF">
        <w:rPr>
          <w:rFonts w:eastAsia="Times New Roman"/>
          <w:szCs w:val="28"/>
        </w:rPr>
        <w:t>ask</w:t>
      </w:r>
      <w:r w:rsidR="00F0000D">
        <w:rPr>
          <w:rFonts w:eastAsia="Times New Roman"/>
          <w:szCs w:val="28"/>
        </w:rPr>
        <w:t>[</w:t>
      </w:r>
      <w:r w:rsidR="009218DF">
        <w:rPr>
          <w:rFonts w:eastAsia="Times New Roman"/>
          <w:szCs w:val="28"/>
        </w:rPr>
        <w:t>s</w:t>
      </w:r>
      <w:r w:rsidR="00F0000D">
        <w:rPr>
          <w:rFonts w:eastAsia="Times New Roman"/>
          <w:szCs w:val="28"/>
        </w:rPr>
        <w:t>]</w:t>
      </w:r>
      <w:r w:rsidR="009218DF">
        <w:rPr>
          <w:rFonts w:eastAsia="Times New Roman"/>
          <w:szCs w:val="28"/>
        </w:rPr>
        <w:t xml:space="preserve"> the Court to shield </w:t>
      </w:r>
      <w:r>
        <w:rPr>
          <w:rFonts w:eastAsia="Times New Roman"/>
          <w:szCs w:val="28"/>
        </w:rPr>
        <w:t>[</w:t>
      </w:r>
      <w:r w:rsidR="009218DF">
        <w:rPr>
          <w:rFonts w:eastAsia="Times New Roman"/>
          <w:szCs w:val="28"/>
        </w:rPr>
        <w:t xml:space="preserve">this </w:t>
      </w:r>
      <w:r>
        <w:rPr>
          <w:rFonts w:eastAsia="Times New Roman"/>
          <w:szCs w:val="28"/>
        </w:rPr>
        <w:t>filing/portions of this filing]</w:t>
      </w:r>
      <w:r w:rsidR="009218DF">
        <w:rPr>
          <w:rFonts w:eastAsia="Times New Roman"/>
          <w:szCs w:val="28"/>
        </w:rPr>
        <w:t xml:space="preserve"> from public disclosure</w:t>
      </w:r>
      <w:r w:rsidR="004B0AEB">
        <w:rPr>
          <w:rFonts w:eastAsia="Times New Roman"/>
          <w:szCs w:val="28"/>
        </w:rPr>
        <w:t xml:space="preserve">, because </w:t>
      </w:r>
      <w:r w:rsidR="008A3A43">
        <w:rPr>
          <w:rFonts w:eastAsia="Times New Roman"/>
          <w:szCs w:val="28"/>
        </w:rPr>
        <w:t>[</w:t>
      </w:r>
      <w:r w:rsidR="004B0AEB">
        <w:rPr>
          <w:rFonts w:eastAsia="Times New Roman"/>
          <w:szCs w:val="28"/>
        </w:rPr>
        <w:t>it</w:t>
      </w:r>
      <w:r w:rsidR="008A3A43">
        <w:rPr>
          <w:rFonts w:eastAsia="Times New Roman"/>
          <w:szCs w:val="28"/>
        </w:rPr>
        <w:t>/they]</w:t>
      </w:r>
      <w:r w:rsidR="004B0AEB">
        <w:rPr>
          <w:rFonts w:eastAsia="Times New Roman"/>
          <w:szCs w:val="28"/>
        </w:rPr>
        <w:t xml:space="preserve"> include</w:t>
      </w:r>
      <w:r w:rsidR="008A3A43">
        <w:rPr>
          <w:rFonts w:eastAsia="Times New Roman"/>
          <w:szCs w:val="28"/>
        </w:rPr>
        <w:t>[</w:t>
      </w:r>
      <w:r w:rsidR="004B0AEB">
        <w:rPr>
          <w:rFonts w:eastAsia="Times New Roman"/>
          <w:szCs w:val="28"/>
        </w:rPr>
        <w:t>s</w:t>
      </w:r>
      <w:r w:rsidR="008A3A43">
        <w:rPr>
          <w:rFonts w:eastAsia="Times New Roman"/>
          <w:szCs w:val="28"/>
        </w:rPr>
        <w:t>]</w:t>
      </w:r>
      <w:r w:rsidR="004B0AEB">
        <w:rPr>
          <w:rFonts w:eastAsia="Times New Roman"/>
          <w:szCs w:val="28"/>
        </w:rPr>
        <w:t xml:space="preserve"> [</w:t>
      </w:r>
      <w:r w:rsidR="00A102A3">
        <w:rPr>
          <w:rFonts w:eastAsia="Times New Roman"/>
          <w:szCs w:val="28"/>
        </w:rPr>
        <w:t>description of type of information to be sealed</w:t>
      </w:r>
      <w:r w:rsidR="004B0AEB">
        <w:rPr>
          <w:rFonts w:eastAsia="Times New Roman"/>
          <w:szCs w:val="28"/>
        </w:rPr>
        <w:t>].</w:t>
      </w:r>
    </w:p>
    <w:p w14:paraId="4BE6C9CD" w14:textId="79149F1B" w:rsidR="00BB0D78" w:rsidRDefault="004B0AEB" w:rsidP="004B5910">
      <w:pPr>
        <w:keepNext/>
        <w:keepLines/>
        <w:widowControl w:val="0"/>
        <w:autoSpaceDE w:val="0"/>
        <w:autoSpaceDN w:val="0"/>
        <w:adjustRightInd w:val="0"/>
        <w:spacing w:after="0" w:line="480" w:lineRule="auto"/>
        <w:jc w:val="center"/>
        <w:rPr>
          <w:rFonts w:eastAsia="Times New Roman"/>
          <w:b/>
          <w:bCs/>
          <w:szCs w:val="28"/>
        </w:rPr>
      </w:pPr>
      <w:r>
        <w:rPr>
          <w:rFonts w:eastAsia="Times New Roman"/>
          <w:b/>
          <w:bCs/>
          <w:szCs w:val="28"/>
        </w:rPr>
        <w:t>LEGAL STANDARD</w:t>
      </w:r>
    </w:p>
    <w:p w14:paraId="5DA05B95" w14:textId="3CFA5DE0" w:rsidR="00A102A3" w:rsidRDefault="00C8303F" w:rsidP="00C8303F">
      <w:pPr>
        <w:widowControl w:val="0"/>
        <w:autoSpaceDE w:val="0"/>
        <w:autoSpaceDN w:val="0"/>
        <w:adjustRightInd w:val="0"/>
        <w:spacing w:after="0" w:line="480" w:lineRule="auto"/>
        <w:jc w:val="both"/>
        <w:rPr>
          <w:rFonts w:eastAsia="Times New Roman"/>
          <w:szCs w:val="28"/>
        </w:rPr>
      </w:pPr>
      <w:r>
        <w:rPr>
          <w:rFonts w:eastAsia="Times New Roman"/>
          <w:szCs w:val="28"/>
        </w:rPr>
        <w:tab/>
      </w:r>
      <w:r w:rsidR="00A102A3">
        <w:rPr>
          <w:rFonts w:eastAsia="Times New Roman"/>
          <w:szCs w:val="28"/>
        </w:rPr>
        <w:t xml:space="preserve">Courts </w:t>
      </w:r>
      <w:r w:rsidR="00A102A3" w:rsidRPr="004B0AEB">
        <w:rPr>
          <w:rFonts w:eastAsia="Times New Roman"/>
          <w:szCs w:val="28"/>
        </w:rPr>
        <w:t>“have always been afforded the power to seal their records”</w:t>
      </w:r>
      <w:r w:rsidR="00A102A3">
        <w:rPr>
          <w:rFonts w:eastAsia="Times New Roman"/>
          <w:szCs w:val="28"/>
        </w:rPr>
        <w:t xml:space="preserve"> </w:t>
      </w:r>
      <w:r w:rsidR="00A102A3" w:rsidRPr="004B0AEB">
        <w:rPr>
          <w:rFonts w:eastAsia="Times New Roman"/>
          <w:szCs w:val="28"/>
        </w:rPr>
        <w:t xml:space="preserve">under certain circumstances. </w:t>
      </w:r>
      <w:r w:rsidR="00A102A3" w:rsidRPr="004B0AEB">
        <w:rPr>
          <w:rFonts w:eastAsia="Times New Roman"/>
          <w:i/>
          <w:iCs/>
          <w:szCs w:val="28"/>
        </w:rPr>
        <w:t>In re Knoxville News-Sentinel Co.</w:t>
      </w:r>
      <w:r w:rsidR="00704C80">
        <w:rPr>
          <w:rFonts w:eastAsia="Times New Roman"/>
          <w:i/>
          <w:iCs/>
          <w:szCs w:val="28"/>
        </w:rPr>
        <w:t>, Inc.</w:t>
      </w:r>
      <w:r w:rsidR="00A102A3" w:rsidRPr="004B0AEB">
        <w:rPr>
          <w:rFonts w:eastAsia="Times New Roman"/>
          <w:szCs w:val="28"/>
        </w:rPr>
        <w:t>, 723 F.2d 470, 474</w:t>
      </w:r>
      <w:r w:rsidR="00A102A3">
        <w:rPr>
          <w:rFonts w:eastAsia="Times New Roman"/>
          <w:szCs w:val="28"/>
        </w:rPr>
        <w:t xml:space="preserve"> </w:t>
      </w:r>
      <w:r w:rsidR="00A102A3" w:rsidRPr="004B0AEB">
        <w:rPr>
          <w:rFonts w:eastAsia="Times New Roman"/>
          <w:szCs w:val="28"/>
        </w:rPr>
        <w:t>(6th Cir. 1983)</w:t>
      </w:r>
      <w:r w:rsidR="00A102A3">
        <w:rPr>
          <w:rFonts w:eastAsia="Times New Roman"/>
          <w:szCs w:val="28"/>
        </w:rPr>
        <w:t xml:space="preserve"> (collecting cases)</w:t>
      </w:r>
      <w:r w:rsidR="00A102A3" w:rsidRPr="004B0AEB">
        <w:rPr>
          <w:rFonts w:eastAsia="Times New Roman"/>
          <w:szCs w:val="28"/>
        </w:rPr>
        <w:t xml:space="preserve">; </w:t>
      </w:r>
      <w:r w:rsidR="00A102A3" w:rsidRPr="00A102A3">
        <w:rPr>
          <w:rFonts w:eastAsia="Times New Roman"/>
          <w:i/>
          <w:iCs/>
          <w:szCs w:val="28"/>
        </w:rPr>
        <w:t>see</w:t>
      </w:r>
      <w:r w:rsidR="00A102A3">
        <w:rPr>
          <w:rFonts w:eastAsia="Times New Roman"/>
          <w:i/>
          <w:iCs/>
          <w:szCs w:val="28"/>
        </w:rPr>
        <w:t xml:space="preserve"> also</w:t>
      </w:r>
      <w:r w:rsidR="00A102A3" w:rsidRPr="004B0AEB">
        <w:rPr>
          <w:rFonts w:eastAsia="Times New Roman"/>
          <w:szCs w:val="28"/>
        </w:rPr>
        <w:t xml:space="preserve"> </w:t>
      </w:r>
      <w:r w:rsidR="00A102A3" w:rsidRPr="004B0AEB">
        <w:rPr>
          <w:rFonts w:eastAsia="Times New Roman"/>
          <w:i/>
          <w:iCs/>
          <w:szCs w:val="28"/>
        </w:rPr>
        <w:t>Nixon v. Warner Commc’ns, Inc.</w:t>
      </w:r>
      <w:r w:rsidR="00A102A3" w:rsidRPr="004B0AEB">
        <w:rPr>
          <w:rFonts w:eastAsia="Times New Roman"/>
          <w:szCs w:val="28"/>
        </w:rPr>
        <w:t>, 435 U.S. 589, 598 (1978)</w:t>
      </w:r>
      <w:r w:rsidR="00A102A3">
        <w:rPr>
          <w:rFonts w:eastAsia="Times New Roman"/>
          <w:szCs w:val="28"/>
        </w:rPr>
        <w:t xml:space="preserve"> </w:t>
      </w:r>
      <w:r w:rsidR="00A102A3" w:rsidRPr="004B0AEB">
        <w:rPr>
          <w:rFonts w:eastAsia="Times New Roman"/>
          <w:szCs w:val="28"/>
        </w:rPr>
        <w:t>(holding that court</w:t>
      </w:r>
      <w:r w:rsidR="00383DA8">
        <w:rPr>
          <w:rFonts w:eastAsia="Times New Roman"/>
          <w:szCs w:val="28"/>
        </w:rPr>
        <w:t>s</w:t>
      </w:r>
      <w:r w:rsidR="00A102A3" w:rsidRPr="004B0AEB">
        <w:rPr>
          <w:rFonts w:eastAsia="Times New Roman"/>
          <w:szCs w:val="28"/>
        </w:rPr>
        <w:t xml:space="preserve"> maintain “supervisory power over </w:t>
      </w:r>
      <w:r w:rsidR="00383DA8">
        <w:rPr>
          <w:rFonts w:eastAsia="Times New Roman"/>
          <w:szCs w:val="28"/>
        </w:rPr>
        <w:t>[their]</w:t>
      </w:r>
      <w:r w:rsidR="00A102A3" w:rsidRPr="004B0AEB">
        <w:rPr>
          <w:rFonts w:eastAsia="Times New Roman"/>
          <w:szCs w:val="28"/>
        </w:rPr>
        <w:t xml:space="preserve"> own records and files”)</w:t>
      </w:r>
      <w:r w:rsidR="00A102A3">
        <w:rPr>
          <w:rFonts w:eastAsia="Times New Roman"/>
          <w:szCs w:val="28"/>
        </w:rPr>
        <w:t xml:space="preserve">. This power is </w:t>
      </w:r>
      <w:r w:rsidR="00A102A3">
        <w:rPr>
          <w:rFonts w:eastAsia="Times New Roman"/>
          <w:szCs w:val="28"/>
        </w:rPr>
        <w:lastRenderedPageBreak/>
        <w:t xml:space="preserve">reflected in the Federal Rules of Civil Procedure and the </w:t>
      </w:r>
      <w:r w:rsidR="00A102A3">
        <w:rPr>
          <w:szCs w:val="28"/>
        </w:rPr>
        <w:t>Eastern District of Michigan</w:t>
      </w:r>
      <w:r w:rsidR="006A4E53">
        <w:rPr>
          <w:szCs w:val="28"/>
        </w:rPr>
        <w:t>’s Local Rules</w:t>
      </w:r>
      <w:r w:rsidR="00A102A3">
        <w:rPr>
          <w:szCs w:val="28"/>
        </w:rPr>
        <w:t xml:space="preserve">. </w:t>
      </w:r>
      <w:r w:rsidR="00A102A3">
        <w:rPr>
          <w:i/>
          <w:iCs/>
          <w:szCs w:val="28"/>
        </w:rPr>
        <w:t xml:space="preserve">See </w:t>
      </w:r>
      <w:r w:rsidR="004B0AEB" w:rsidRPr="004B0AEB">
        <w:rPr>
          <w:rFonts w:eastAsia="Times New Roman"/>
          <w:szCs w:val="28"/>
        </w:rPr>
        <w:t>Fed. R. Civ. P. 5.2(d)</w:t>
      </w:r>
      <w:r w:rsidR="006A4E53">
        <w:rPr>
          <w:rFonts w:eastAsia="Times New Roman"/>
          <w:szCs w:val="28"/>
        </w:rPr>
        <w:t xml:space="preserve"> (“</w:t>
      </w:r>
      <w:r w:rsidR="006A4E53" w:rsidRPr="006A4E53">
        <w:rPr>
          <w:rFonts w:eastAsia="Times New Roman"/>
          <w:szCs w:val="28"/>
        </w:rPr>
        <w:t>The court may order that a filing be made under seal without redaction.</w:t>
      </w:r>
      <w:r w:rsidR="006A4E53">
        <w:rPr>
          <w:rFonts w:eastAsia="Times New Roman"/>
          <w:szCs w:val="28"/>
        </w:rPr>
        <w:t>”)</w:t>
      </w:r>
      <w:r w:rsidR="004B0AEB" w:rsidRPr="004B0AEB">
        <w:rPr>
          <w:rFonts w:eastAsia="Times New Roman"/>
          <w:szCs w:val="28"/>
        </w:rPr>
        <w:t xml:space="preserve">; </w:t>
      </w:r>
      <w:r w:rsidR="009218DF">
        <w:rPr>
          <w:rFonts w:eastAsia="Times New Roman"/>
          <w:szCs w:val="28"/>
        </w:rPr>
        <w:t>E</w:t>
      </w:r>
      <w:r w:rsidR="009218DF">
        <w:rPr>
          <w:szCs w:val="28"/>
        </w:rPr>
        <w:t>.D. Mich. LR 5.3</w:t>
      </w:r>
      <w:r w:rsidR="004B0AEB" w:rsidRPr="004B0AEB">
        <w:rPr>
          <w:rFonts w:eastAsia="Times New Roman"/>
          <w:szCs w:val="28"/>
        </w:rPr>
        <w:t>(b)</w:t>
      </w:r>
      <w:r w:rsidR="00A102A3">
        <w:rPr>
          <w:rFonts w:eastAsia="Times New Roman"/>
          <w:szCs w:val="28"/>
        </w:rPr>
        <w:t>.</w:t>
      </w:r>
      <w:r w:rsidR="004B0AEB" w:rsidRPr="004B0AEB">
        <w:rPr>
          <w:rFonts w:eastAsia="Times New Roman"/>
          <w:szCs w:val="28"/>
        </w:rPr>
        <w:t xml:space="preserve"> </w:t>
      </w:r>
      <w:r w:rsidR="00D90614" w:rsidRPr="004B0AEB">
        <w:rPr>
          <w:rFonts w:eastAsia="Times New Roman"/>
          <w:szCs w:val="28"/>
        </w:rPr>
        <w:t xml:space="preserve">Local Rule 5.3(b)(3)(A) outlines the steps that a party must take to </w:t>
      </w:r>
      <w:r w:rsidR="00D90614">
        <w:rPr>
          <w:rFonts w:eastAsia="Times New Roman"/>
          <w:szCs w:val="28"/>
        </w:rPr>
        <w:t>request authorization to file materials under seal</w:t>
      </w:r>
      <w:r w:rsidR="00D90614" w:rsidRPr="004B0AEB">
        <w:rPr>
          <w:rFonts w:eastAsia="Times New Roman"/>
          <w:szCs w:val="28"/>
        </w:rPr>
        <w:t>.</w:t>
      </w:r>
      <w:r w:rsidR="00D90614" w:rsidRPr="00CB6475">
        <w:rPr>
          <w:rFonts w:eastAsia="Times New Roman"/>
          <w:szCs w:val="28"/>
        </w:rPr>
        <w:t xml:space="preserve"> </w:t>
      </w:r>
      <w:r w:rsidR="00D90614">
        <w:rPr>
          <w:rFonts w:eastAsia="Times New Roman"/>
          <w:szCs w:val="28"/>
        </w:rPr>
        <w:t>E</w:t>
      </w:r>
      <w:r w:rsidR="00D90614">
        <w:rPr>
          <w:szCs w:val="28"/>
        </w:rPr>
        <w:t>.D. Mich. LR 5.3</w:t>
      </w:r>
      <w:r w:rsidR="00D90614" w:rsidRPr="004B0AEB">
        <w:rPr>
          <w:rFonts w:eastAsia="Times New Roman"/>
          <w:szCs w:val="28"/>
        </w:rPr>
        <w:t>(b)</w:t>
      </w:r>
      <w:r w:rsidR="00D90614">
        <w:rPr>
          <w:rFonts w:eastAsia="Times New Roman"/>
          <w:szCs w:val="28"/>
        </w:rPr>
        <w:t>(3)(A).</w:t>
      </w:r>
      <w:r w:rsidR="00607876">
        <w:rPr>
          <w:rFonts w:eastAsia="Times New Roman"/>
          <w:szCs w:val="28"/>
        </w:rPr>
        <w:t xml:space="preserve"> </w:t>
      </w:r>
      <w:r w:rsidR="00607876" w:rsidRPr="00607876">
        <w:rPr>
          <w:rFonts w:eastAsia="Times New Roman"/>
          <w:szCs w:val="28"/>
        </w:rPr>
        <w:t>Local Rule 5.3 applies</w:t>
      </w:r>
      <w:r w:rsidR="00607876">
        <w:rPr>
          <w:rFonts w:eastAsia="Times New Roman"/>
          <w:szCs w:val="28"/>
        </w:rPr>
        <w:t xml:space="preserve"> </w:t>
      </w:r>
      <w:r w:rsidR="00607876" w:rsidRPr="00607876">
        <w:rPr>
          <w:rFonts w:eastAsia="Times New Roman"/>
          <w:szCs w:val="28"/>
        </w:rPr>
        <w:t xml:space="preserve">in criminal cases. </w:t>
      </w:r>
      <w:r w:rsidR="00607876" w:rsidRPr="00607876">
        <w:rPr>
          <w:rFonts w:eastAsia="Times New Roman"/>
          <w:i/>
          <w:iCs/>
          <w:szCs w:val="28"/>
        </w:rPr>
        <w:t>See</w:t>
      </w:r>
      <w:r w:rsidR="00607876" w:rsidRPr="00607876">
        <w:rPr>
          <w:rFonts w:eastAsia="Times New Roman"/>
          <w:szCs w:val="28"/>
        </w:rPr>
        <w:t xml:space="preserve"> E.D. Mich. </w:t>
      </w:r>
      <w:proofErr w:type="spellStart"/>
      <w:r w:rsidR="00607876" w:rsidRPr="00607876">
        <w:rPr>
          <w:rFonts w:eastAsia="Times New Roman"/>
          <w:szCs w:val="28"/>
        </w:rPr>
        <w:t>LCrR</w:t>
      </w:r>
      <w:proofErr w:type="spellEnd"/>
      <w:r w:rsidR="00607876" w:rsidRPr="00607876">
        <w:rPr>
          <w:rFonts w:eastAsia="Times New Roman"/>
          <w:szCs w:val="28"/>
        </w:rPr>
        <w:t xml:space="preserve"> 1.1; E.D. Mich. LR 1.1(c). </w:t>
      </w:r>
    </w:p>
    <w:p w14:paraId="24F06E2E" w14:textId="061E6631" w:rsidR="00141D0C" w:rsidRPr="00141D0C" w:rsidRDefault="00C8303F" w:rsidP="00141D0C">
      <w:pPr>
        <w:spacing w:after="0" w:line="480" w:lineRule="auto"/>
        <w:jc w:val="both"/>
        <w:rPr>
          <w:rFonts w:eastAsia="Times New Roman"/>
          <w:szCs w:val="28"/>
        </w:rPr>
      </w:pPr>
      <w:r>
        <w:rPr>
          <w:rFonts w:eastAsia="Times New Roman"/>
          <w:szCs w:val="28"/>
        </w:rPr>
        <w:tab/>
      </w:r>
      <w:r w:rsidR="00D90614">
        <w:rPr>
          <w:rFonts w:eastAsia="Times New Roman"/>
          <w:szCs w:val="28"/>
        </w:rPr>
        <w:t>In the Sixth Circuit, t</w:t>
      </w:r>
      <w:r w:rsidR="004B0AEB" w:rsidRPr="004B0AEB">
        <w:rPr>
          <w:rFonts w:eastAsia="Times New Roman"/>
          <w:szCs w:val="28"/>
        </w:rPr>
        <w:t xml:space="preserve">here is a strong presumption that records filed with the court must be open. </w:t>
      </w:r>
      <w:r w:rsidR="004B0AEB" w:rsidRPr="004B0AEB">
        <w:rPr>
          <w:rFonts w:eastAsia="Times New Roman"/>
          <w:i/>
          <w:iCs/>
          <w:szCs w:val="28"/>
        </w:rPr>
        <w:t xml:space="preserve">See </w:t>
      </w:r>
      <w:r w:rsidR="00680525" w:rsidRPr="00BB0D78">
        <w:rPr>
          <w:rFonts w:eastAsia="Times New Roman"/>
          <w:i/>
          <w:iCs/>
          <w:szCs w:val="28"/>
        </w:rPr>
        <w:t>Shane Grp</w:t>
      </w:r>
      <w:r w:rsidR="00CF2EE7">
        <w:rPr>
          <w:rFonts w:eastAsia="Times New Roman"/>
          <w:i/>
          <w:iCs/>
          <w:szCs w:val="28"/>
        </w:rPr>
        <w:t>.</w:t>
      </w:r>
      <w:r w:rsidR="00680525" w:rsidRPr="00BB0D78">
        <w:rPr>
          <w:rFonts w:eastAsia="Times New Roman"/>
          <w:i/>
          <w:iCs/>
          <w:szCs w:val="28"/>
        </w:rPr>
        <w:t>, Inc. v. Blue Cross Blue Shield of Mich</w:t>
      </w:r>
      <w:r w:rsidR="008A3A43">
        <w:rPr>
          <w:rFonts w:eastAsia="Times New Roman"/>
          <w:i/>
          <w:iCs/>
          <w:szCs w:val="28"/>
        </w:rPr>
        <w:t>.</w:t>
      </w:r>
      <w:r w:rsidR="00680525" w:rsidRPr="00BB0D78">
        <w:rPr>
          <w:rFonts w:eastAsia="Times New Roman"/>
          <w:szCs w:val="28"/>
        </w:rPr>
        <w:t>, 825 F.3d 299</w:t>
      </w:r>
      <w:r w:rsidR="00680525">
        <w:rPr>
          <w:rFonts w:eastAsia="Times New Roman"/>
          <w:szCs w:val="28"/>
        </w:rPr>
        <w:t>, 305</w:t>
      </w:r>
      <w:r w:rsidR="00680525" w:rsidRPr="00BB0D78">
        <w:rPr>
          <w:rFonts w:eastAsia="Times New Roman"/>
          <w:szCs w:val="28"/>
        </w:rPr>
        <w:t xml:space="preserve"> (6th Cir.</w:t>
      </w:r>
      <w:r w:rsidR="00680525">
        <w:rPr>
          <w:rFonts w:eastAsia="Times New Roman"/>
          <w:szCs w:val="28"/>
        </w:rPr>
        <w:t xml:space="preserve"> </w:t>
      </w:r>
      <w:r w:rsidR="00680525" w:rsidRPr="00BB0D78">
        <w:rPr>
          <w:rFonts w:eastAsia="Times New Roman"/>
          <w:szCs w:val="28"/>
        </w:rPr>
        <w:t>2016).</w:t>
      </w:r>
      <w:r w:rsidR="004B0AEB" w:rsidRPr="004B0AEB">
        <w:rPr>
          <w:rFonts w:eastAsia="Times New Roman"/>
          <w:szCs w:val="28"/>
        </w:rPr>
        <w:t xml:space="preserve"> </w:t>
      </w:r>
      <w:r w:rsidR="0034249B">
        <w:rPr>
          <w:rFonts w:eastAsia="Times New Roman"/>
          <w:szCs w:val="28"/>
        </w:rPr>
        <w:t>“</w:t>
      </w:r>
      <w:r w:rsidR="0034249B" w:rsidRPr="0034249B">
        <w:rPr>
          <w:rFonts w:eastAsia="Times New Roman"/>
          <w:szCs w:val="28"/>
        </w:rPr>
        <w:t>The burden of overcoming that presumption is borne by the party that seeks to seal them.</w:t>
      </w:r>
      <w:r w:rsidR="0034249B">
        <w:rPr>
          <w:rFonts w:eastAsia="Times New Roman"/>
          <w:szCs w:val="28"/>
        </w:rPr>
        <w:t xml:space="preserve">” </w:t>
      </w:r>
      <w:r w:rsidR="0034249B">
        <w:rPr>
          <w:rFonts w:eastAsia="Times New Roman"/>
          <w:i/>
          <w:iCs/>
          <w:szCs w:val="28"/>
        </w:rPr>
        <w:t>Id.</w:t>
      </w:r>
      <w:r w:rsidR="0034249B">
        <w:rPr>
          <w:rFonts w:eastAsia="Times New Roman"/>
          <w:szCs w:val="28"/>
        </w:rPr>
        <w:t xml:space="preserve"> </w:t>
      </w:r>
      <w:r w:rsidR="004B0AEB" w:rsidRPr="004B0AEB">
        <w:rPr>
          <w:rFonts w:eastAsia="Times New Roman"/>
          <w:szCs w:val="28"/>
        </w:rPr>
        <w:t>Th</w:t>
      </w:r>
      <w:r w:rsidR="004C31D3">
        <w:rPr>
          <w:rFonts w:eastAsia="Times New Roman"/>
          <w:szCs w:val="28"/>
        </w:rPr>
        <w:t>e</w:t>
      </w:r>
      <w:r w:rsidR="004B0AEB" w:rsidRPr="004B0AEB">
        <w:rPr>
          <w:rFonts w:eastAsia="Times New Roman"/>
          <w:szCs w:val="28"/>
        </w:rPr>
        <w:t xml:space="preserve"> presumption can be overcome </w:t>
      </w:r>
      <w:r w:rsidR="006A4E53">
        <w:rPr>
          <w:rFonts w:eastAsia="Times New Roman"/>
          <w:szCs w:val="28"/>
        </w:rPr>
        <w:t>if</w:t>
      </w:r>
      <w:r w:rsidR="004B0AEB" w:rsidRPr="004B0AEB">
        <w:rPr>
          <w:rFonts w:eastAsia="Times New Roman"/>
          <w:szCs w:val="28"/>
        </w:rPr>
        <w:t xml:space="preserve"> a party show</w:t>
      </w:r>
      <w:r w:rsidR="0034249B">
        <w:rPr>
          <w:rFonts w:eastAsia="Times New Roman"/>
          <w:szCs w:val="28"/>
        </w:rPr>
        <w:t>s</w:t>
      </w:r>
      <w:r w:rsidR="004B0AEB" w:rsidRPr="004B0AEB">
        <w:rPr>
          <w:rFonts w:eastAsia="Times New Roman"/>
          <w:szCs w:val="28"/>
        </w:rPr>
        <w:t xml:space="preserve"> “</w:t>
      </w:r>
      <w:r w:rsidR="009218DF" w:rsidRPr="009218DF">
        <w:rPr>
          <w:rFonts w:eastAsia="Times New Roman"/>
          <w:szCs w:val="28"/>
        </w:rPr>
        <w:t>a compelling reason why certain documents or portions thereof should be sealed</w:t>
      </w:r>
      <w:r w:rsidR="009218DF">
        <w:rPr>
          <w:rFonts w:eastAsia="Times New Roman"/>
          <w:szCs w:val="28"/>
        </w:rPr>
        <w:t xml:space="preserve"> [and that]</w:t>
      </w:r>
      <w:r w:rsidR="009218DF" w:rsidRPr="009218DF">
        <w:rPr>
          <w:rFonts w:eastAsia="Times New Roman"/>
          <w:szCs w:val="28"/>
        </w:rPr>
        <w:t xml:space="preserve"> the seal itself </w:t>
      </w:r>
      <w:r w:rsidR="009218DF">
        <w:rPr>
          <w:rFonts w:eastAsia="Times New Roman"/>
          <w:szCs w:val="28"/>
        </w:rPr>
        <w:t>[is]</w:t>
      </w:r>
      <w:r w:rsidR="009218DF" w:rsidRPr="009218DF">
        <w:rPr>
          <w:rFonts w:eastAsia="Times New Roman"/>
          <w:szCs w:val="28"/>
        </w:rPr>
        <w:t xml:space="preserve"> narrowly tailored to serve that reason.</w:t>
      </w:r>
      <w:r w:rsidR="004B0AEB" w:rsidRPr="004B0AEB">
        <w:rPr>
          <w:rFonts w:eastAsia="Times New Roman"/>
          <w:szCs w:val="28"/>
        </w:rPr>
        <w:t xml:space="preserve">” </w:t>
      </w:r>
      <w:r w:rsidR="004B0AEB" w:rsidRPr="004B0AEB">
        <w:rPr>
          <w:rFonts w:eastAsia="Times New Roman"/>
          <w:i/>
          <w:iCs/>
          <w:szCs w:val="28"/>
        </w:rPr>
        <w:t>Id.</w:t>
      </w:r>
      <w:r w:rsidR="004B0AEB" w:rsidRPr="004B0AEB">
        <w:rPr>
          <w:rFonts w:eastAsia="Times New Roman"/>
          <w:szCs w:val="28"/>
        </w:rPr>
        <w:t xml:space="preserve"> </w:t>
      </w:r>
      <w:r w:rsidR="0034249B">
        <w:rPr>
          <w:rFonts w:eastAsia="Times New Roman"/>
          <w:szCs w:val="28"/>
        </w:rPr>
        <w:t>“</w:t>
      </w:r>
      <w:r w:rsidR="0034249B" w:rsidRPr="0034249B">
        <w:rPr>
          <w:rFonts w:eastAsia="Times New Roman"/>
          <w:szCs w:val="28"/>
        </w:rPr>
        <w:t xml:space="preserve">The proponent of sealing </w:t>
      </w:r>
      <w:r w:rsidR="004C31D3">
        <w:rPr>
          <w:rFonts w:eastAsia="Times New Roman"/>
          <w:szCs w:val="28"/>
        </w:rPr>
        <w:t>. . .</w:t>
      </w:r>
      <w:r w:rsidR="0034249B" w:rsidRPr="0034249B">
        <w:rPr>
          <w:rFonts w:eastAsia="Times New Roman"/>
          <w:szCs w:val="28"/>
        </w:rPr>
        <w:t xml:space="preserve"> must analyze in detail, document by document, the propriety of secrecy, providing reasons and legal citations.” </w:t>
      </w:r>
      <w:r w:rsidR="0034249B" w:rsidRPr="002A0160">
        <w:rPr>
          <w:rFonts w:eastAsia="Times New Roman"/>
          <w:i/>
          <w:iCs/>
          <w:szCs w:val="28"/>
        </w:rPr>
        <w:t>Id.</w:t>
      </w:r>
      <w:r w:rsidR="0034249B">
        <w:rPr>
          <w:rFonts w:eastAsia="Times New Roman"/>
          <w:szCs w:val="28"/>
        </w:rPr>
        <w:t xml:space="preserve"> at </w:t>
      </w:r>
      <w:r w:rsidR="0034249B" w:rsidRPr="0034249B">
        <w:rPr>
          <w:rFonts w:eastAsia="Times New Roman"/>
          <w:szCs w:val="28"/>
        </w:rPr>
        <w:t xml:space="preserve">305–06 </w:t>
      </w:r>
      <w:r w:rsidR="0034249B">
        <w:rPr>
          <w:rFonts w:eastAsia="Times New Roman"/>
          <w:szCs w:val="28"/>
        </w:rPr>
        <w:t xml:space="preserve">(internal citation and quotation marks omitted). </w:t>
      </w:r>
      <w:r w:rsidR="00141D0C" w:rsidRPr="00141D0C">
        <w:rPr>
          <w:rFonts w:eastAsia="Times New Roman"/>
          <w:szCs w:val="28"/>
        </w:rPr>
        <w:t xml:space="preserve">“Only the most compelling reasons can justify non-disclosure of </w:t>
      </w:r>
      <w:r w:rsidR="00141D0C" w:rsidRPr="00141D0C">
        <w:rPr>
          <w:rFonts w:eastAsia="Times New Roman"/>
          <w:szCs w:val="28"/>
        </w:rPr>
        <w:lastRenderedPageBreak/>
        <w:t xml:space="preserve">judicial records.” </w:t>
      </w:r>
      <w:r w:rsidR="00141D0C">
        <w:rPr>
          <w:rFonts w:eastAsia="Times New Roman"/>
          <w:i/>
          <w:iCs/>
          <w:szCs w:val="28"/>
        </w:rPr>
        <w:t>Id.</w:t>
      </w:r>
      <w:r w:rsidR="00141D0C">
        <w:rPr>
          <w:rFonts w:eastAsia="Times New Roman"/>
          <w:szCs w:val="28"/>
        </w:rPr>
        <w:t xml:space="preserve"> at 305 (quoting </w:t>
      </w:r>
      <w:r w:rsidR="00141D0C" w:rsidRPr="002A0160">
        <w:rPr>
          <w:rFonts w:eastAsia="Times New Roman"/>
          <w:i/>
          <w:iCs/>
          <w:szCs w:val="28"/>
        </w:rPr>
        <w:t>In re Knoxville News–Sentinel Co.</w:t>
      </w:r>
      <w:r w:rsidR="00141D0C" w:rsidRPr="00141D0C">
        <w:rPr>
          <w:rFonts w:eastAsia="Times New Roman"/>
          <w:szCs w:val="28"/>
        </w:rPr>
        <w:t xml:space="preserve">, 723 F.2d </w:t>
      </w:r>
      <w:r w:rsidR="00141D0C">
        <w:rPr>
          <w:rFonts w:eastAsia="Times New Roman"/>
          <w:szCs w:val="28"/>
        </w:rPr>
        <w:t>at</w:t>
      </w:r>
      <w:r w:rsidR="00141D0C" w:rsidRPr="00141D0C">
        <w:rPr>
          <w:rFonts w:eastAsia="Times New Roman"/>
          <w:szCs w:val="28"/>
        </w:rPr>
        <w:t xml:space="preserve"> 476).</w:t>
      </w:r>
    </w:p>
    <w:p w14:paraId="341BBDA4" w14:textId="5AC4B6A2" w:rsidR="00BB0D78" w:rsidRDefault="00FC5B7C" w:rsidP="00C8303F">
      <w:pPr>
        <w:widowControl w:val="0"/>
        <w:autoSpaceDE w:val="0"/>
        <w:autoSpaceDN w:val="0"/>
        <w:adjustRightInd w:val="0"/>
        <w:spacing w:after="0" w:line="480" w:lineRule="auto"/>
        <w:jc w:val="both"/>
        <w:rPr>
          <w:rFonts w:eastAsia="Times New Roman"/>
          <w:szCs w:val="28"/>
        </w:rPr>
      </w:pPr>
      <w:r>
        <w:rPr>
          <w:szCs w:val="28"/>
        </w:rPr>
        <w:tab/>
      </w:r>
      <w:r w:rsidR="00D90614">
        <w:rPr>
          <w:szCs w:val="28"/>
        </w:rPr>
        <w:t>“[A]</w:t>
      </w:r>
      <w:r w:rsidR="00D90614" w:rsidRPr="00D90614">
        <w:rPr>
          <w:szCs w:val="28"/>
        </w:rPr>
        <w:t xml:space="preserve"> district court that chooses to seal court records must set forth specific findings and conclusions </w:t>
      </w:r>
      <w:r w:rsidR="00D90614">
        <w:rPr>
          <w:szCs w:val="28"/>
        </w:rPr>
        <w:t>‘</w:t>
      </w:r>
      <w:r w:rsidR="00D90614" w:rsidRPr="00D90614">
        <w:rPr>
          <w:szCs w:val="28"/>
        </w:rPr>
        <w:t>which justify nondisclosure to the public.</w:t>
      </w:r>
      <w:r w:rsidR="00D90614">
        <w:rPr>
          <w:szCs w:val="28"/>
        </w:rPr>
        <w:t>’</w:t>
      </w:r>
      <w:r w:rsidR="00D90614" w:rsidRPr="00D90614">
        <w:rPr>
          <w:szCs w:val="28"/>
        </w:rPr>
        <w:t xml:space="preserve">” </w:t>
      </w:r>
      <w:r w:rsidR="00D90614" w:rsidRPr="002A0160">
        <w:rPr>
          <w:i/>
          <w:iCs/>
          <w:szCs w:val="28"/>
        </w:rPr>
        <w:t>Id.</w:t>
      </w:r>
      <w:r w:rsidR="00D90614">
        <w:rPr>
          <w:szCs w:val="28"/>
        </w:rPr>
        <w:t xml:space="preserve"> at </w:t>
      </w:r>
      <w:r w:rsidR="00D90614" w:rsidRPr="00D90614">
        <w:rPr>
          <w:szCs w:val="28"/>
        </w:rPr>
        <w:t xml:space="preserve">306 </w:t>
      </w:r>
      <w:r w:rsidR="00D90614">
        <w:rPr>
          <w:szCs w:val="28"/>
        </w:rPr>
        <w:t xml:space="preserve">(quoting </w:t>
      </w:r>
      <w:r w:rsidR="00D90614" w:rsidRPr="002A0160">
        <w:rPr>
          <w:i/>
          <w:iCs/>
          <w:szCs w:val="28"/>
        </w:rPr>
        <w:t>Brown &amp; Williamson Tobacco Corp. v. F.T.C.</w:t>
      </w:r>
      <w:r w:rsidR="00D90614" w:rsidRPr="00D90614">
        <w:rPr>
          <w:szCs w:val="28"/>
        </w:rPr>
        <w:t>, 710 F.2d 1165, 1176 (6th Cir. 1983)</w:t>
      </w:r>
      <w:r w:rsidR="00D90614">
        <w:rPr>
          <w:szCs w:val="28"/>
        </w:rPr>
        <w:t xml:space="preserve">). </w:t>
      </w:r>
      <w:r w:rsidR="00DE17AD">
        <w:rPr>
          <w:szCs w:val="28"/>
        </w:rPr>
        <w:t>“[A]</w:t>
      </w:r>
      <w:r w:rsidR="00DE17AD" w:rsidRPr="00DE17AD">
        <w:rPr>
          <w:szCs w:val="28"/>
        </w:rPr>
        <w:t xml:space="preserve"> court</w:t>
      </w:r>
      <w:r w:rsidR="00DE17AD">
        <w:rPr>
          <w:szCs w:val="28"/>
        </w:rPr>
        <w:t>’</w:t>
      </w:r>
      <w:r w:rsidR="00DE17AD" w:rsidRPr="00DE17AD">
        <w:rPr>
          <w:szCs w:val="28"/>
        </w:rPr>
        <w:t>s obligation to explain the basis for sealing court records is independent of whether anyone objects to it.</w:t>
      </w:r>
      <w:r w:rsidR="00DE17AD">
        <w:rPr>
          <w:szCs w:val="28"/>
        </w:rPr>
        <w:t xml:space="preserve">” </w:t>
      </w:r>
      <w:r w:rsidR="00DE17AD">
        <w:rPr>
          <w:i/>
          <w:iCs/>
          <w:szCs w:val="28"/>
        </w:rPr>
        <w:t>Id.</w:t>
      </w:r>
      <w:r w:rsidR="00DE17AD">
        <w:rPr>
          <w:szCs w:val="28"/>
        </w:rPr>
        <w:t xml:space="preserve"> “</w:t>
      </w:r>
      <w:r w:rsidR="00DE17AD" w:rsidRPr="00DE17AD">
        <w:rPr>
          <w:szCs w:val="28"/>
        </w:rPr>
        <w:t>And a court</w:t>
      </w:r>
      <w:r w:rsidR="00DE17AD">
        <w:rPr>
          <w:szCs w:val="28"/>
        </w:rPr>
        <w:t>’</w:t>
      </w:r>
      <w:r w:rsidR="00DE17AD" w:rsidRPr="00DE17AD">
        <w:rPr>
          <w:szCs w:val="28"/>
        </w:rPr>
        <w:t>s failure to set forth those reasons—as to why the interests in support of nondisclosure are compelling, why the interests supporting access are less so, and why the seal itself is no broader than necessary—is itself grounds to vacate an order to seal.</w:t>
      </w:r>
      <w:r w:rsidR="00DE17AD">
        <w:rPr>
          <w:szCs w:val="28"/>
        </w:rPr>
        <w:t xml:space="preserve">” </w:t>
      </w:r>
      <w:r w:rsidR="00DE17AD">
        <w:rPr>
          <w:i/>
          <w:iCs/>
          <w:szCs w:val="28"/>
        </w:rPr>
        <w:t>Id.</w:t>
      </w:r>
      <w:r w:rsidR="00DE17AD">
        <w:rPr>
          <w:szCs w:val="28"/>
        </w:rPr>
        <w:t xml:space="preserve"> </w:t>
      </w:r>
      <w:r w:rsidR="00C8303F">
        <w:rPr>
          <w:rFonts w:eastAsia="Times New Roman"/>
          <w:szCs w:val="28"/>
        </w:rPr>
        <w:tab/>
      </w:r>
      <w:r w:rsidR="00CB6475" w:rsidRPr="004B0AEB">
        <w:rPr>
          <w:rFonts w:eastAsia="Times New Roman"/>
          <w:szCs w:val="28"/>
        </w:rPr>
        <w:t xml:space="preserve"> </w:t>
      </w:r>
    </w:p>
    <w:p w14:paraId="7D137CF6" w14:textId="6FD1F481" w:rsidR="004B0AEB" w:rsidRPr="004B0AEB" w:rsidRDefault="004B0AEB" w:rsidP="004B5910">
      <w:pPr>
        <w:keepNext/>
        <w:keepLines/>
        <w:widowControl w:val="0"/>
        <w:autoSpaceDE w:val="0"/>
        <w:autoSpaceDN w:val="0"/>
        <w:adjustRightInd w:val="0"/>
        <w:spacing w:after="0" w:line="480" w:lineRule="auto"/>
        <w:ind w:left="101" w:right="130"/>
        <w:jc w:val="center"/>
        <w:rPr>
          <w:rFonts w:eastAsia="Times New Roman"/>
          <w:b/>
          <w:bCs/>
          <w:szCs w:val="28"/>
        </w:rPr>
      </w:pPr>
      <w:r w:rsidRPr="004B0AEB">
        <w:rPr>
          <w:rFonts w:eastAsia="Times New Roman"/>
          <w:b/>
          <w:bCs/>
          <w:szCs w:val="28"/>
        </w:rPr>
        <w:t>ARGUMENT</w:t>
      </w:r>
    </w:p>
    <w:p w14:paraId="7F9CA902" w14:textId="0B9883A8" w:rsidR="00D37D90" w:rsidRDefault="009218DF" w:rsidP="002A0160">
      <w:pPr>
        <w:widowControl w:val="0"/>
        <w:autoSpaceDE w:val="0"/>
        <w:autoSpaceDN w:val="0"/>
        <w:adjustRightInd w:val="0"/>
        <w:spacing w:after="0" w:line="480" w:lineRule="auto"/>
        <w:ind w:firstLine="720"/>
        <w:jc w:val="both"/>
        <w:rPr>
          <w:rFonts w:eastAsia="Times New Roman"/>
          <w:szCs w:val="28"/>
        </w:rPr>
      </w:pPr>
      <w:r>
        <w:rPr>
          <w:rFonts w:eastAsia="Times New Roman"/>
          <w:szCs w:val="28"/>
        </w:rPr>
        <w:t>[</w:t>
      </w:r>
      <w:r w:rsidR="00D37D90">
        <w:rPr>
          <w:rFonts w:eastAsia="Times New Roman"/>
          <w:szCs w:val="28"/>
        </w:rPr>
        <w:t>Pursuant to Eastern District of Michigan Local Rule 5.3(b)(3)</w:t>
      </w:r>
      <w:r w:rsidR="00704C80">
        <w:rPr>
          <w:rFonts w:eastAsia="Times New Roman"/>
          <w:szCs w:val="28"/>
        </w:rPr>
        <w:t>(A)</w:t>
      </w:r>
      <w:r w:rsidR="00D37D90">
        <w:rPr>
          <w:rFonts w:eastAsia="Times New Roman"/>
          <w:szCs w:val="28"/>
        </w:rPr>
        <w:t xml:space="preserve">, </w:t>
      </w:r>
      <w:r w:rsidR="00A102A3">
        <w:rPr>
          <w:rFonts w:eastAsia="Times New Roman"/>
          <w:szCs w:val="28"/>
        </w:rPr>
        <w:t>this section must include</w:t>
      </w:r>
      <w:r w:rsidR="00D37D90">
        <w:rPr>
          <w:rFonts w:eastAsia="Times New Roman"/>
          <w:szCs w:val="28"/>
        </w:rPr>
        <w:t>:</w:t>
      </w:r>
    </w:p>
    <w:p w14:paraId="104E940E" w14:textId="2F6745DC" w:rsidR="00D37D90" w:rsidRPr="00D37D90" w:rsidRDefault="00D37D90" w:rsidP="002A0160">
      <w:pPr>
        <w:widowControl w:val="0"/>
        <w:autoSpaceDE w:val="0"/>
        <w:autoSpaceDN w:val="0"/>
        <w:adjustRightInd w:val="0"/>
        <w:spacing w:after="280" w:line="276" w:lineRule="auto"/>
        <w:ind w:left="720" w:right="720"/>
        <w:jc w:val="both"/>
        <w:rPr>
          <w:rFonts w:eastAsia="Times New Roman"/>
          <w:szCs w:val="28"/>
        </w:rPr>
      </w:pPr>
      <w:r w:rsidRPr="00D37D90">
        <w:rPr>
          <w:rFonts w:eastAsia="Times New Roman"/>
          <w:szCs w:val="28"/>
        </w:rPr>
        <w:t xml:space="preserve">(i) an index of documents which are proposed for sealing and, as to each document, whether any other party </w:t>
      </w:r>
      <w:proofErr w:type="gramStart"/>
      <w:r w:rsidRPr="00D37D90">
        <w:rPr>
          <w:rFonts w:eastAsia="Times New Roman"/>
          <w:szCs w:val="28"/>
        </w:rPr>
        <w:t>objects;</w:t>
      </w:r>
      <w:proofErr w:type="gramEnd"/>
    </w:p>
    <w:p w14:paraId="319292E3" w14:textId="77777777" w:rsidR="00D37D90" w:rsidRPr="00D37D90" w:rsidRDefault="00D37D90" w:rsidP="002A0160">
      <w:pPr>
        <w:widowControl w:val="0"/>
        <w:autoSpaceDE w:val="0"/>
        <w:autoSpaceDN w:val="0"/>
        <w:adjustRightInd w:val="0"/>
        <w:spacing w:after="280" w:line="276" w:lineRule="auto"/>
        <w:ind w:left="720" w:right="720"/>
        <w:jc w:val="both"/>
        <w:rPr>
          <w:rFonts w:eastAsia="Times New Roman"/>
          <w:szCs w:val="28"/>
        </w:rPr>
      </w:pPr>
      <w:r w:rsidRPr="00D37D90">
        <w:rPr>
          <w:rFonts w:eastAsia="Times New Roman"/>
          <w:szCs w:val="28"/>
        </w:rPr>
        <w:t xml:space="preserve">(ii) a description of any non-party or third-party privacy interests that may be affected if the documents or portions thereof to be sealed were publicly disclosed on the court </w:t>
      </w:r>
      <w:proofErr w:type="gramStart"/>
      <w:r w:rsidRPr="00D37D90">
        <w:rPr>
          <w:rFonts w:eastAsia="Times New Roman"/>
          <w:szCs w:val="28"/>
        </w:rPr>
        <w:t>record;</w:t>
      </w:r>
      <w:proofErr w:type="gramEnd"/>
    </w:p>
    <w:p w14:paraId="5F19D1F9" w14:textId="262CC6C8" w:rsidR="00D37D90" w:rsidRPr="00D37D90" w:rsidRDefault="00D37D90" w:rsidP="002A0160">
      <w:pPr>
        <w:widowControl w:val="0"/>
        <w:autoSpaceDE w:val="0"/>
        <w:autoSpaceDN w:val="0"/>
        <w:adjustRightInd w:val="0"/>
        <w:spacing w:after="280" w:line="276" w:lineRule="auto"/>
        <w:ind w:left="720" w:right="720"/>
        <w:jc w:val="both"/>
        <w:rPr>
          <w:rFonts w:eastAsia="Times New Roman"/>
          <w:szCs w:val="28"/>
        </w:rPr>
      </w:pPr>
      <w:r w:rsidRPr="00D37D90">
        <w:rPr>
          <w:rFonts w:eastAsia="Times New Roman"/>
          <w:szCs w:val="28"/>
        </w:rPr>
        <w:t xml:space="preserve">(iii) whether the proposed sealed material was designated as </w:t>
      </w:r>
      <w:r>
        <w:rPr>
          <w:rFonts w:eastAsia="Times New Roman"/>
          <w:szCs w:val="28"/>
        </w:rPr>
        <w:lastRenderedPageBreak/>
        <w:t>“</w:t>
      </w:r>
      <w:r w:rsidRPr="00D37D90">
        <w:rPr>
          <w:rFonts w:eastAsia="Times New Roman"/>
          <w:szCs w:val="28"/>
        </w:rPr>
        <w:t>confidential</w:t>
      </w:r>
      <w:r>
        <w:rPr>
          <w:rFonts w:eastAsia="Times New Roman"/>
          <w:szCs w:val="28"/>
        </w:rPr>
        <w:t>”</w:t>
      </w:r>
      <w:r w:rsidRPr="00D37D90">
        <w:rPr>
          <w:rFonts w:eastAsia="Times New Roman"/>
          <w:szCs w:val="28"/>
        </w:rPr>
        <w:t xml:space="preserve"> under a protective order and by whom;</w:t>
      </w:r>
      <w:r w:rsidR="006A4E53">
        <w:rPr>
          <w:rFonts w:eastAsia="Times New Roman"/>
          <w:szCs w:val="28"/>
        </w:rPr>
        <w:t xml:space="preserve"> [and]</w:t>
      </w:r>
    </w:p>
    <w:p w14:paraId="221A0C90" w14:textId="449F0DAD" w:rsidR="00D37D90" w:rsidRDefault="00D37D90" w:rsidP="002A0160">
      <w:pPr>
        <w:widowControl w:val="0"/>
        <w:autoSpaceDE w:val="0"/>
        <w:autoSpaceDN w:val="0"/>
        <w:adjustRightInd w:val="0"/>
        <w:spacing w:after="280" w:line="276" w:lineRule="auto"/>
        <w:ind w:left="720" w:right="720"/>
        <w:jc w:val="both"/>
        <w:rPr>
          <w:rFonts w:eastAsia="Times New Roman"/>
          <w:szCs w:val="28"/>
        </w:rPr>
      </w:pPr>
      <w:r w:rsidRPr="00D37D90">
        <w:rPr>
          <w:rFonts w:eastAsia="Times New Roman"/>
          <w:szCs w:val="28"/>
        </w:rPr>
        <w:t>(iv) for each proposed sealed exhibit or document, a detailed analysis, with supporting evidence and legal citations, demonstrating that the request to seal satisfies controlling legal authority</w:t>
      </w:r>
      <w:r>
        <w:rPr>
          <w:rFonts w:eastAsia="Times New Roman"/>
          <w:szCs w:val="28"/>
        </w:rPr>
        <w:t xml:space="preserve"> </w:t>
      </w:r>
      <w:proofErr w:type="gramStart"/>
      <w:r>
        <w:rPr>
          <w:rFonts w:eastAsia="Times New Roman"/>
          <w:szCs w:val="28"/>
        </w:rPr>
        <w:t>. . .</w:t>
      </w:r>
      <w:r w:rsidR="008A3A43">
        <w:rPr>
          <w:rFonts w:eastAsia="Times New Roman"/>
          <w:szCs w:val="28"/>
        </w:rPr>
        <w:t xml:space="preserve"> .</w:t>
      </w:r>
      <w:proofErr w:type="gramEnd"/>
    </w:p>
    <w:p w14:paraId="2E72C832" w14:textId="77777777" w:rsidR="00566FE5" w:rsidRDefault="00D37D90" w:rsidP="00566FE5">
      <w:pPr>
        <w:widowControl w:val="0"/>
        <w:autoSpaceDE w:val="0"/>
        <w:autoSpaceDN w:val="0"/>
        <w:adjustRightInd w:val="0"/>
        <w:spacing w:after="0" w:line="480" w:lineRule="auto"/>
        <w:jc w:val="both"/>
        <w:rPr>
          <w:rFonts w:eastAsia="Times New Roman"/>
          <w:szCs w:val="28"/>
        </w:rPr>
      </w:pPr>
      <w:r>
        <w:rPr>
          <w:rFonts w:eastAsia="Times New Roman"/>
          <w:szCs w:val="28"/>
        </w:rPr>
        <w:t>E.D. Mich. LR 5.3(b)(3)</w:t>
      </w:r>
      <w:r w:rsidR="008A3A43">
        <w:rPr>
          <w:rFonts w:eastAsia="Times New Roman"/>
          <w:szCs w:val="28"/>
        </w:rPr>
        <w:t>(A)(i)–(iv)</w:t>
      </w:r>
      <w:r>
        <w:rPr>
          <w:rFonts w:eastAsia="Times New Roman"/>
          <w:szCs w:val="28"/>
        </w:rPr>
        <w:t>.</w:t>
      </w:r>
      <w:r w:rsidR="002F56F4" w:rsidRPr="002F56F4">
        <w:rPr>
          <w:rFonts w:eastAsia="Times New Roman"/>
          <w:szCs w:val="28"/>
        </w:rPr>
        <w:t xml:space="preserve"> </w:t>
      </w:r>
    </w:p>
    <w:p w14:paraId="22B1ED48" w14:textId="028E68B9" w:rsidR="00680525" w:rsidRDefault="00566FE5" w:rsidP="002A0160">
      <w:pPr>
        <w:widowControl w:val="0"/>
        <w:autoSpaceDE w:val="0"/>
        <w:autoSpaceDN w:val="0"/>
        <w:adjustRightInd w:val="0"/>
        <w:spacing w:after="0" w:line="480" w:lineRule="auto"/>
        <w:ind w:firstLine="720"/>
        <w:jc w:val="both"/>
        <w:rPr>
          <w:rFonts w:eastAsia="Times New Roman"/>
          <w:szCs w:val="28"/>
        </w:rPr>
      </w:pPr>
      <w:r>
        <w:rPr>
          <w:rFonts w:eastAsia="Times New Roman"/>
          <w:szCs w:val="28"/>
        </w:rPr>
        <w:t xml:space="preserve">In addition, the Sixth Circuit instructs that </w:t>
      </w:r>
      <w:r w:rsidR="002F56F4">
        <w:rPr>
          <w:rFonts w:eastAsia="Times New Roman"/>
          <w:szCs w:val="28"/>
        </w:rPr>
        <w:t>“</w:t>
      </w:r>
      <w:r>
        <w:rPr>
          <w:rFonts w:eastAsia="Times New Roman"/>
          <w:szCs w:val="28"/>
        </w:rPr>
        <w:t>[t]</w:t>
      </w:r>
      <w:r w:rsidR="002F56F4" w:rsidRPr="002F56F4">
        <w:rPr>
          <w:rFonts w:eastAsia="Times New Roman"/>
          <w:szCs w:val="28"/>
        </w:rPr>
        <w:t xml:space="preserve">he proponent of sealing must provide compelling reasons to seal the documents and demonstrate that the sealing is narrowly tailored to those reasons—specifically, by </w:t>
      </w:r>
      <w:r w:rsidR="002F56F4">
        <w:rPr>
          <w:rFonts w:eastAsia="Times New Roman"/>
          <w:szCs w:val="28"/>
        </w:rPr>
        <w:t>‘</w:t>
      </w:r>
      <w:proofErr w:type="spellStart"/>
      <w:r w:rsidR="002F56F4" w:rsidRPr="002F56F4">
        <w:rPr>
          <w:rFonts w:eastAsia="Times New Roman"/>
          <w:szCs w:val="28"/>
        </w:rPr>
        <w:t>analyz</w:t>
      </w:r>
      <w:proofErr w:type="spellEnd"/>
      <w:r w:rsidR="002F56F4" w:rsidRPr="002F56F4">
        <w:rPr>
          <w:rFonts w:eastAsia="Times New Roman"/>
          <w:szCs w:val="28"/>
        </w:rPr>
        <w:t>[</w:t>
      </w:r>
      <w:proofErr w:type="spellStart"/>
      <w:r w:rsidR="002F56F4" w:rsidRPr="002F56F4">
        <w:rPr>
          <w:rFonts w:eastAsia="Times New Roman"/>
          <w:szCs w:val="28"/>
        </w:rPr>
        <w:t>ing</w:t>
      </w:r>
      <w:proofErr w:type="spellEnd"/>
      <w:r w:rsidR="002F56F4" w:rsidRPr="002F56F4">
        <w:rPr>
          <w:rFonts w:eastAsia="Times New Roman"/>
          <w:szCs w:val="28"/>
        </w:rPr>
        <w:t>] in detail, document by document, the propriety of secrecy, providing reasons and legal citations.</w:t>
      </w:r>
      <w:r w:rsidR="002F56F4">
        <w:rPr>
          <w:rFonts w:eastAsia="Times New Roman"/>
          <w:szCs w:val="28"/>
        </w:rPr>
        <w:t>’</w:t>
      </w:r>
      <w:r w:rsidR="002F56F4" w:rsidRPr="002F56F4">
        <w:rPr>
          <w:rFonts w:eastAsia="Times New Roman"/>
          <w:szCs w:val="28"/>
        </w:rPr>
        <w:t>”</w:t>
      </w:r>
      <w:r>
        <w:rPr>
          <w:rFonts w:eastAsia="Times New Roman"/>
          <w:szCs w:val="28"/>
        </w:rPr>
        <w:t xml:space="preserve"> </w:t>
      </w:r>
      <w:r w:rsidRPr="002A0160">
        <w:rPr>
          <w:rFonts w:eastAsia="Times New Roman"/>
          <w:i/>
          <w:iCs/>
          <w:szCs w:val="28"/>
        </w:rPr>
        <w:t xml:space="preserve">Beauchamp v. Fed. Home Loan </w:t>
      </w:r>
      <w:proofErr w:type="spellStart"/>
      <w:r w:rsidRPr="002A0160">
        <w:rPr>
          <w:rFonts w:eastAsia="Times New Roman"/>
          <w:i/>
          <w:iCs/>
          <w:szCs w:val="28"/>
        </w:rPr>
        <w:t>Mortg</w:t>
      </w:r>
      <w:proofErr w:type="spellEnd"/>
      <w:r w:rsidRPr="002A0160">
        <w:rPr>
          <w:rFonts w:eastAsia="Times New Roman"/>
          <w:i/>
          <w:iCs/>
          <w:szCs w:val="28"/>
        </w:rPr>
        <w:t>. Corp.</w:t>
      </w:r>
      <w:r w:rsidRPr="00566FE5">
        <w:rPr>
          <w:rFonts w:eastAsia="Times New Roman"/>
          <w:szCs w:val="28"/>
        </w:rPr>
        <w:t>, 658 F. App</w:t>
      </w:r>
      <w:r>
        <w:rPr>
          <w:rFonts w:eastAsia="Times New Roman"/>
          <w:szCs w:val="28"/>
        </w:rPr>
        <w:t>’</w:t>
      </w:r>
      <w:r w:rsidRPr="00566FE5">
        <w:rPr>
          <w:rFonts w:eastAsia="Times New Roman"/>
          <w:szCs w:val="28"/>
        </w:rPr>
        <w:t>x 202, 207 (6th Cir. 2016)</w:t>
      </w:r>
      <w:r w:rsidR="002F56F4" w:rsidRPr="002F56F4">
        <w:rPr>
          <w:rFonts w:eastAsia="Times New Roman"/>
          <w:szCs w:val="28"/>
        </w:rPr>
        <w:t xml:space="preserve"> (</w:t>
      </w:r>
      <w:r w:rsidR="002F56F4">
        <w:rPr>
          <w:rFonts w:eastAsia="Times New Roman"/>
          <w:szCs w:val="28"/>
        </w:rPr>
        <w:t xml:space="preserve">quoting </w:t>
      </w:r>
      <w:r w:rsidR="002F56F4" w:rsidRPr="004B0AEB">
        <w:rPr>
          <w:rFonts w:eastAsia="Times New Roman"/>
          <w:i/>
          <w:iCs/>
          <w:szCs w:val="28"/>
        </w:rPr>
        <w:t>Shane Group, Inc.</w:t>
      </w:r>
      <w:r w:rsidR="002F56F4" w:rsidRPr="004B0AEB">
        <w:rPr>
          <w:rFonts w:eastAsia="Times New Roman"/>
          <w:szCs w:val="28"/>
        </w:rPr>
        <w:t>, 825 F.3d at 30</w:t>
      </w:r>
      <w:r w:rsidR="002F56F4">
        <w:rPr>
          <w:rFonts w:eastAsia="Times New Roman"/>
          <w:szCs w:val="28"/>
        </w:rPr>
        <w:t>6).</w:t>
      </w:r>
    </w:p>
    <w:p w14:paraId="3D257B29" w14:textId="77777777" w:rsidR="004C31D3" w:rsidRDefault="004C31D3" w:rsidP="004C31D3">
      <w:pPr>
        <w:widowControl w:val="0"/>
        <w:autoSpaceDE w:val="0"/>
        <w:autoSpaceDN w:val="0"/>
        <w:adjustRightInd w:val="0"/>
        <w:spacing w:after="0" w:line="480" w:lineRule="auto"/>
        <w:ind w:firstLine="720"/>
        <w:jc w:val="both"/>
        <w:rPr>
          <w:rFonts w:eastAsia="Times New Roman"/>
          <w:szCs w:val="28"/>
        </w:rPr>
      </w:pPr>
      <w:r>
        <w:rPr>
          <w:rFonts w:eastAsia="Times New Roman"/>
          <w:szCs w:val="28"/>
        </w:rPr>
        <w:t xml:space="preserve">As noted in Local Rule 5.3’s “Comments to 2018 Revisions,” </w:t>
      </w:r>
    </w:p>
    <w:p w14:paraId="4CB3929B" w14:textId="479F4822" w:rsidR="004C31D3" w:rsidRDefault="004C31D3" w:rsidP="002A0160">
      <w:pPr>
        <w:widowControl w:val="0"/>
        <w:autoSpaceDE w:val="0"/>
        <w:autoSpaceDN w:val="0"/>
        <w:adjustRightInd w:val="0"/>
        <w:spacing w:after="280" w:line="276" w:lineRule="auto"/>
        <w:ind w:left="720" w:right="720"/>
        <w:jc w:val="both"/>
        <w:rPr>
          <w:rFonts w:eastAsia="Times New Roman"/>
          <w:szCs w:val="28"/>
        </w:rPr>
      </w:pPr>
      <w:r>
        <w:rPr>
          <w:rFonts w:eastAsia="Times New Roman"/>
          <w:szCs w:val="28"/>
        </w:rPr>
        <w:t>[f]</w:t>
      </w:r>
      <w:r w:rsidRPr="004C31D3">
        <w:rPr>
          <w:rFonts w:eastAsia="Times New Roman"/>
          <w:szCs w:val="28"/>
        </w:rPr>
        <w:t xml:space="preserve">or further guidance on the legal standards governing filing under seal, </w:t>
      </w:r>
      <w:r w:rsidRPr="002A0160">
        <w:rPr>
          <w:rFonts w:eastAsia="Times New Roman"/>
          <w:i/>
          <w:iCs/>
          <w:szCs w:val="28"/>
        </w:rPr>
        <w:t>see Shane Group, Inc. v. Blue Cross Blue Shield of Michigan</w:t>
      </w:r>
      <w:r w:rsidRPr="004C31D3">
        <w:rPr>
          <w:rFonts w:eastAsia="Times New Roman"/>
          <w:szCs w:val="28"/>
        </w:rPr>
        <w:t xml:space="preserve">, 825 F.3d 299 (6th Cir. 2016), </w:t>
      </w:r>
      <w:r w:rsidRPr="002A0160">
        <w:rPr>
          <w:rFonts w:eastAsia="Times New Roman"/>
          <w:i/>
          <w:iCs/>
          <w:szCs w:val="28"/>
        </w:rPr>
        <w:t>Beauchamp v. Fed. Home Loan Mortgage Corp.</w:t>
      </w:r>
      <w:r w:rsidRPr="004C31D3">
        <w:rPr>
          <w:rFonts w:eastAsia="Times New Roman"/>
          <w:szCs w:val="28"/>
        </w:rPr>
        <w:t>, 658 Fed. App</w:t>
      </w:r>
      <w:r>
        <w:rPr>
          <w:rFonts w:eastAsia="Times New Roman"/>
          <w:szCs w:val="28"/>
        </w:rPr>
        <w:t>’</w:t>
      </w:r>
      <w:r w:rsidRPr="004C31D3">
        <w:rPr>
          <w:rFonts w:eastAsia="Times New Roman"/>
          <w:szCs w:val="28"/>
        </w:rPr>
        <w:t xml:space="preserve">x 202 (6th Cir. 2016), and </w:t>
      </w:r>
      <w:r w:rsidRPr="002A0160">
        <w:rPr>
          <w:rFonts w:eastAsia="Times New Roman"/>
          <w:i/>
          <w:iCs/>
          <w:szCs w:val="28"/>
        </w:rPr>
        <w:t>Rudd Equipment Co. v. John Deere Const. &amp; Forestry Co.</w:t>
      </w:r>
      <w:r w:rsidRPr="004C31D3">
        <w:rPr>
          <w:rFonts w:eastAsia="Times New Roman"/>
          <w:szCs w:val="28"/>
        </w:rPr>
        <w:t>, 834 F.3d 589 (6th Cir. 2016).</w:t>
      </w:r>
      <w:r w:rsidR="00FC5B7C">
        <w:rPr>
          <w:rFonts w:eastAsia="Times New Roman"/>
          <w:szCs w:val="28"/>
        </w:rPr>
        <w:t>]</w:t>
      </w:r>
    </w:p>
    <w:p w14:paraId="7FFB8E73" w14:textId="12AEC978" w:rsidR="004B0AEB" w:rsidRPr="00D85631" w:rsidRDefault="00D85631" w:rsidP="001E6478">
      <w:pPr>
        <w:keepNext/>
        <w:keepLines/>
        <w:widowControl w:val="0"/>
        <w:autoSpaceDE w:val="0"/>
        <w:autoSpaceDN w:val="0"/>
        <w:adjustRightInd w:val="0"/>
        <w:spacing w:after="0" w:line="480" w:lineRule="auto"/>
        <w:jc w:val="center"/>
        <w:rPr>
          <w:rFonts w:eastAsia="Times New Roman"/>
          <w:b/>
          <w:bCs/>
          <w:szCs w:val="28"/>
        </w:rPr>
      </w:pPr>
      <w:r w:rsidRPr="00D85631">
        <w:rPr>
          <w:rFonts w:eastAsia="Times New Roman"/>
          <w:b/>
          <w:bCs/>
          <w:szCs w:val="28"/>
        </w:rPr>
        <w:t>CONCLUSION</w:t>
      </w:r>
    </w:p>
    <w:p w14:paraId="3378FE0D" w14:textId="6F388001" w:rsidR="00D85631" w:rsidRPr="00BB0D78" w:rsidRDefault="00C8303F" w:rsidP="00C8303F">
      <w:pPr>
        <w:widowControl w:val="0"/>
        <w:autoSpaceDE w:val="0"/>
        <w:autoSpaceDN w:val="0"/>
        <w:adjustRightInd w:val="0"/>
        <w:spacing w:after="0" w:line="480" w:lineRule="auto"/>
        <w:jc w:val="both"/>
        <w:rPr>
          <w:rFonts w:eastAsia="Times New Roman"/>
          <w:szCs w:val="28"/>
        </w:rPr>
      </w:pPr>
      <w:r>
        <w:rPr>
          <w:rFonts w:eastAsia="Times New Roman"/>
          <w:szCs w:val="28"/>
        </w:rPr>
        <w:tab/>
      </w:r>
      <w:r w:rsidR="00D85631">
        <w:rPr>
          <w:rFonts w:eastAsia="Times New Roman"/>
          <w:szCs w:val="28"/>
        </w:rPr>
        <w:t>For these reasons, [Party] ask[s] the Court to grant the motion to seal and permit [Party] to [redact/seal] the items listed herein.</w:t>
      </w:r>
    </w:p>
    <w:p w14:paraId="7AA3EAE1" w14:textId="5E5D9246" w:rsidR="000F69C4" w:rsidRDefault="00D85631" w:rsidP="00C8303F">
      <w:pPr>
        <w:spacing w:after="0" w:line="480" w:lineRule="auto"/>
        <w:jc w:val="both"/>
        <w:rPr>
          <w:rFonts w:eastAsia="PMingLiU"/>
          <w:szCs w:val="28"/>
        </w:rPr>
      </w:pPr>
      <w:r>
        <w:rPr>
          <w:rFonts w:eastAsia="PMingLiU"/>
          <w:szCs w:val="28"/>
        </w:rPr>
        <w:lastRenderedPageBreak/>
        <w:t>[</w:t>
      </w:r>
      <w:r w:rsidR="003B68E8">
        <w:rPr>
          <w:rFonts w:eastAsia="PMingLiU"/>
          <w:szCs w:val="28"/>
        </w:rPr>
        <w:t xml:space="preserve">Insert </w:t>
      </w:r>
      <w:r>
        <w:rPr>
          <w:rFonts w:eastAsia="PMingLiU"/>
          <w:szCs w:val="28"/>
        </w:rPr>
        <w:t>Date/Signatures]</w:t>
      </w:r>
    </w:p>
    <w:sectPr w:rsidR="000F69C4" w:rsidSect="007F00E0">
      <w:footerReference w:type="default" r:id="rId7"/>
      <w:type w:val="continuous"/>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CD80" w14:textId="77777777" w:rsidR="00DD4FCE" w:rsidRDefault="00DD4FCE" w:rsidP="00301C46">
      <w:pPr>
        <w:spacing w:after="0" w:line="240" w:lineRule="auto"/>
      </w:pPr>
      <w:r>
        <w:separator/>
      </w:r>
    </w:p>
  </w:endnote>
  <w:endnote w:type="continuationSeparator" w:id="0">
    <w:p w14:paraId="1F6A0C62" w14:textId="77777777" w:rsidR="00DD4FCE" w:rsidRDefault="00DD4FCE" w:rsidP="0030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151677"/>
      <w:docPartObj>
        <w:docPartGallery w:val="Page Numbers (Bottom of Page)"/>
        <w:docPartUnique/>
      </w:docPartObj>
    </w:sdtPr>
    <w:sdtEndPr>
      <w:rPr>
        <w:noProof/>
      </w:rPr>
    </w:sdtEndPr>
    <w:sdtContent>
      <w:p w14:paraId="28A781D4" w14:textId="69542EE2" w:rsidR="007F00E0" w:rsidRDefault="007F00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C5D9E2" w14:textId="77777777" w:rsidR="007F00E0" w:rsidRDefault="007F0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608FD" w14:textId="77777777" w:rsidR="00DD4FCE" w:rsidRDefault="00DD4FCE" w:rsidP="00301C46">
      <w:pPr>
        <w:spacing w:after="0" w:line="240" w:lineRule="auto"/>
      </w:pPr>
      <w:r>
        <w:separator/>
      </w:r>
    </w:p>
  </w:footnote>
  <w:footnote w:type="continuationSeparator" w:id="0">
    <w:p w14:paraId="504E933F" w14:textId="77777777" w:rsidR="00DD4FCE" w:rsidRDefault="00DD4FCE" w:rsidP="00301C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46"/>
    <w:rsid w:val="00000CB9"/>
    <w:rsid w:val="00002DA1"/>
    <w:rsid w:val="0000425A"/>
    <w:rsid w:val="0000501B"/>
    <w:rsid w:val="000139E8"/>
    <w:rsid w:val="00017548"/>
    <w:rsid w:val="00022043"/>
    <w:rsid w:val="000225AD"/>
    <w:rsid w:val="00023B98"/>
    <w:rsid w:val="0002533F"/>
    <w:rsid w:val="000261CB"/>
    <w:rsid w:val="000269CA"/>
    <w:rsid w:val="00027DEC"/>
    <w:rsid w:val="000315C6"/>
    <w:rsid w:val="00031C60"/>
    <w:rsid w:val="00032527"/>
    <w:rsid w:val="000375A2"/>
    <w:rsid w:val="00043C4D"/>
    <w:rsid w:val="00045864"/>
    <w:rsid w:val="0004666F"/>
    <w:rsid w:val="00047FBD"/>
    <w:rsid w:val="00051F4F"/>
    <w:rsid w:val="00052A7C"/>
    <w:rsid w:val="00052D8B"/>
    <w:rsid w:val="000547BD"/>
    <w:rsid w:val="000570AA"/>
    <w:rsid w:val="0005716F"/>
    <w:rsid w:val="00057C79"/>
    <w:rsid w:val="000602A9"/>
    <w:rsid w:val="0006470D"/>
    <w:rsid w:val="000648BA"/>
    <w:rsid w:val="0006526C"/>
    <w:rsid w:val="00071057"/>
    <w:rsid w:val="00076B7E"/>
    <w:rsid w:val="00080D81"/>
    <w:rsid w:val="00080F92"/>
    <w:rsid w:val="000824B3"/>
    <w:rsid w:val="00084DA5"/>
    <w:rsid w:val="000858F1"/>
    <w:rsid w:val="000860A8"/>
    <w:rsid w:val="00086542"/>
    <w:rsid w:val="00093C02"/>
    <w:rsid w:val="00094F9E"/>
    <w:rsid w:val="000950D7"/>
    <w:rsid w:val="00097503"/>
    <w:rsid w:val="000A37F2"/>
    <w:rsid w:val="000A587A"/>
    <w:rsid w:val="000A7D9E"/>
    <w:rsid w:val="000B0FE1"/>
    <w:rsid w:val="000B252C"/>
    <w:rsid w:val="000B3922"/>
    <w:rsid w:val="000B5CC1"/>
    <w:rsid w:val="000C0B8D"/>
    <w:rsid w:val="000C645F"/>
    <w:rsid w:val="000C79F3"/>
    <w:rsid w:val="000D4882"/>
    <w:rsid w:val="000D5F48"/>
    <w:rsid w:val="000D7314"/>
    <w:rsid w:val="000E1303"/>
    <w:rsid w:val="000E1404"/>
    <w:rsid w:val="000F69C4"/>
    <w:rsid w:val="00101EE7"/>
    <w:rsid w:val="0010239B"/>
    <w:rsid w:val="00103D5F"/>
    <w:rsid w:val="001043D3"/>
    <w:rsid w:val="00105059"/>
    <w:rsid w:val="00106DD2"/>
    <w:rsid w:val="001072B8"/>
    <w:rsid w:val="00107EAE"/>
    <w:rsid w:val="001103A6"/>
    <w:rsid w:val="00114921"/>
    <w:rsid w:val="001150F3"/>
    <w:rsid w:val="00116F49"/>
    <w:rsid w:val="00120D4D"/>
    <w:rsid w:val="0012109E"/>
    <w:rsid w:val="00122052"/>
    <w:rsid w:val="0012403A"/>
    <w:rsid w:val="00124C56"/>
    <w:rsid w:val="00133DD6"/>
    <w:rsid w:val="00141D0C"/>
    <w:rsid w:val="00142253"/>
    <w:rsid w:val="001459B7"/>
    <w:rsid w:val="00147739"/>
    <w:rsid w:val="00150D69"/>
    <w:rsid w:val="00151E94"/>
    <w:rsid w:val="0015343E"/>
    <w:rsid w:val="001538E6"/>
    <w:rsid w:val="00161B56"/>
    <w:rsid w:val="00161E41"/>
    <w:rsid w:val="00163F9E"/>
    <w:rsid w:val="0017187F"/>
    <w:rsid w:val="00174DD2"/>
    <w:rsid w:val="00174EBE"/>
    <w:rsid w:val="0017511C"/>
    <w:rsid w:val="00183444"/>
    <w:rsid w:val="0018525B"/>
    <w:rsid w:val="00191E6B"/>
    <w:rsid w:val="00193979"/>
    <w:rsid w:val="00196516"/>
    <w:rsid w:val="00196571"/>
    <w:rsid w:val="001A6C73"/>
    <w:rsid w:val="001A7B4A"/>
    <w:rsid w:val="001B4DCD"/>
    <w:rsid w:val="001B4EC9"/>
    <w:rsid w:val="001B5DC1"/>
    <w:rsid w:val="001B7A23"/>
    <w:rsid w:val="001B7EF3"/>
    <w:rsid w:val="001C38BE"/>
    <w:rsid w:val="001D2551"/>
    <w:rsid w:val="001D3373"/>
    <w:rsid w:val="001D6558"/>
    <w:rsid w:val="001E1B41"/>
    <w:rsid w:val="001E1E80"/>
    <w:rsid w:val="001E58EC"/>
    <w:rsid w:val="001E6478"/>
    <w:rsid w:val="001E68D9"/>
    <w:rsid w:val="001F090C"/>
    <w:rsid w:val="001F1DCC"/>
    <w:rsid w:val="001F26C3"/>
    <w:rsid w:val="001F2E73"/>
    <w:rsid w:val="001F3A60"/>
    <w:rsid w:val="001F4C6D"/>
    <w:rsid w:val="001F5656"/>
    <w:rsid w:val="001F6F4E"/>
    <w:rsid w:val="00200A12"/>
    <w:rsid w:val="00200E79"/>
    <w:rsid w:val="00201985"/>
    <w:rsid w:val="00204EF7"/>
    <w:rsid w:val="00212677"/>
    <w:rsid w:val="0022432E"/>
    <w:rsid w:val="0022548E"/>
    <w:rsid w:val="002256FB"/>
    <w:rsid w:val="00230FF6"/>
    <w:rsid w:val="0024142A"/>
    <w:rsid w:val="00242B45"/>
    <w:rsid w:val="00242E67"/>
    <w:rsid w:val="002442B3"/>
    <w:rsid w:val="002455E1"/>
    <w:rsid w:val="002460AA"/>
    <w:rsid w:val="0024694F"/>
    <w:rsid w:val="00246D2D"/>
    <w:rsid w:val="00247B35"/>
    <w:rsid w:val="0025050B"/>
    <w:rsid w:val="002514D4"/>
    <w:rsid w:val="00257D68"/>
    <w:rsid w:val="00265288"/>
    <w:rsid w:val="00266D6C"/>
    <w:rsid w:val="00270B01"/>
    <w:rsid w:val="00273727"/>
    <w:rsid w:val="00274E58"/>
    <w:rsid w:val="00276931"/>
    <w:rsid w:val="002773AB"/>
    <w:rsid w:val="002802B2"/>
    <w:rsid w:val="00285A84"/>
    <w:rsid w:val="0028643F"/>
    <w:rsid w:val="0029542A"/>
    <w:rsid w:val="002962D5"/>
    <w:rsid w:val="00296C08"/>
    <w:rsid w:val="0029785B"/>
    <w:rsid w:val="002A0160"/>
    <w:rsid w:val="002A45FE"/>
    <w:rsid w:val="002A6526"/>
    <w:rsid w:val="002A6A89"/>
    <w:rsid w:val="002A751A"/>
    <w:rsid w:val="002B10CE"/>
    <w:rsid w:val="002C7D68"/>
    <w:rsid w:val="002D068B"/>
    <w:rsid w:val="002D1CE9"/>
    <w:rsid w:val="002D378C"/>
    <w:rsid w:val="002D3C7B"/>
    <w:rsid w:val="002E240C"/>
    <w:rsid w:val="002F23CE"/>
    <w:rsid w:val="002F378A"/>
    <w:rsid w:val="002F3C36"/>
    <w:rsid w:val="002F56F4"/>
    <w:rsid w:val="00300238"/>
    <w:rsid w:val="003006A2"/>
    <w:rsid w:val="00301054"/>
    <w:rsid w:val="003010FD"/>
    <w:rsid w:val="00301C46"/>
    <w:rsid w:val="00307E42"/>
    <w:rsid w:val="00313084"/>
    <w:rsid w:val="00315CD0"/>
    <w:rsid w:val="003160CB"/>
    <w:rsid w:val="00320E27"/>
    <w:rsid w:val="00321A9A"/>
    <w:rsid w:val="003225BF"/>
    <w:rsid w:val="00322B03"/>
    <w:rsid w:val="00323643"/>
    <w:rsid w:val="003257DD"/>
    <w:rsid w:val="0032726C"/>
    <w:rsid w:val="00330830"/>
    <w:rsid w:val="00333753"/>
    <w:rsid w:val="00334DC6"/>
    <w:rsid w:val="0033529B"/>
    <w:rsid w:val="00335340"/>
    <w:rsid w:val="00336493"/>
    <w:rsid w:val="0034249B"/>
    <w:rsid w:val="0034333D"/>
    <w:rsid w:val="0034404B"/>
    <w:rsid w:val="00347D78"/>
    <w:rsid w:val="00351BCC"/>
    <w:rsid w:val="00352D29"/>
    <w:rsid w:val="003572C0"/>
    <w:rsid w:val="00361233"/>
    <w:rsid w:val="00362003"/>
    <w:rsid w:val="00363FDE"/>
    <w:rsid w:val="00372F18"/>
    <w:rsid w:val="00382C40"/>
    <w:rsid w:val="00383872"/>
    <w:rsid w:val="00383DA8"/>
    <w:rsid w:val="00383E7F"/>
    <w:rsid w:val="003845A2"/>
    <w:rsid w:val="00384B5D"/>
    <w:rsid w:val="0038648D"/>
    <w:rsid w:val="00392414"/>
    <w:rsid w:val="00392863"/>
    <w:rsid w:val="00392D6A"/>
    <w:rsid w:val="003A3AC5"/>
    <w:rsid w:val="003A4E58"/>
    <w:rsid w:val="003A780F"/>
    <w:rsid w:val="003B3706"/>
    <w:rsid w:val="003B68E8"/>
    <w:rsid w:val="003B756F"/>
    <w:rsid w:val="003B77E9"/>
    <w:rsid w:val="003C2022"/>
    <w:rsid w:val="003C44BD"/>
    <w:rsid w:val="003D7A16"/>
    <w:rsid w:val="003E3D4D"/>
    <w:rsid w:val="003E47DE"/>
    <w:rsid w:val="003E5A09"/>
    <w:rsid w:val="003F1999"/>
    <w:rsid w:val="003F216F"/>
    <w:rsid w:val="003F3668"/>
    <w:rsid w:val="00400BDC"/>
    <w:rsid w:val="00401A4C"/>
    <w:rsid w:val="00403AF5"/>
    <w:rsid w:val="004063B1"/>
    <w:rsid w:val="00414429"/>
    <w:rsid w:val="004144E7"/>
    <w:rsid w:val="00415C09"/>
    <w:rsid w:val="0042402A"/>
    <w:rsid w:val="0042429A"/>
    <w:rsid w:val="00425D1D"/>
    <w:rsid w:val="00432099"/>
    <w:rsid w:val="004323D6"/>
    <w:rsid w:val="004345AE"/>
    <w:rsid w:val="00435465"/>
    <w:rsid w:val="004539CD"/>
    <w:rsid w:val="00455132"/>
    <w:rsid w:val="00455CA8"/>
    <w:rsid w:val="00465A96"/>
    <w:rsid w:val="004678D0"/>
    <w:rsid w:val="00467AF0"/>
    <w:rsid w:val="004704D4"/>
    <w:rsid w:val="00474F01"/>
    <w:rsid w:val="00475E8F"/>
    <w:rsid w:val="00476050"/>
    <w:rsid w:val="004769F5"/>
    <w:rsid w:val="00481DEB"/>
    <w:rsid w:val="00483C87"/>
    <w:rsid w:val="004843ED"/>
    <w:rsid w:val="0048715C"/>
    <w:rsid w:val="00492467"/>
    <w:rsid w:val="00496B64"/>
    <w:rsid w:val="004A18E5"/>
    <w:rsid w:val="004A7FA2"/>
    <w:rsid w:val="004B0AEB"/>
    <w:rsid w:val="004B43A5"/>
    <w:rsid w:val="004B5910"/>
    <w:rsid w:val="004B625C"/>
    <w:rsid w:val="004B7042"/>
    <w:rsid w:val="004C31D3"/>
    <w:rsid w:val="004C4CEB"/>
    <w:rsid w:val="004C77BF"/>
    <w:rsid w:val="004D0C39"/>
    <w:rsid w:val="004D608A"/>
    <w:rsid w:val="004D6DE4"/>
    <w:rsid w:val="004F2581"/>
    <w:rsid w:val="004F4132"/>
    <w:rsid w:val="004F5215"/>
    <w:rsid w:val="004F5F45"/>
    <w:rsid w:val="00501529"/>
    <w:rsid w:val="0050297B"/>
    <w:rsid w:val="00503632"/>
    <w:rsid w:val="0050625F"/>
    <w:rsid w:val="00506B2B"/>
    <w:rsid w:val="00506CBA"/>
    <w:rsid w:val="0051143C"/>
    <w:rsid w:val="00511573"/>
    <w:rsid w:val="00511B8C"/>
    <w:rsid w:val="005147A1"/>
    <w:rsid w:val="00516598"/>
    <w:rsid w:val="005166C1"/>
    <w:rsid w:val="00516DC3"/>
    <w:rsid w:val="005245B5"/>
    <w:rsid w:val="00531322"/>
    <w:rsid w:val="0053308E"/>
    <w:rsid w:val="005343D1"/>
    <w:rsid w:val="00535FD6"/>
    <w:rsid w:val="005449B6"/>
    <w:rsid w:val="0054563B"/>
    <w:rsid w:val="00550C04"/>
    <w:rsid w:val="00551D0D"/>
    <w:rsid w:val="00552DF2"/>
    <w:rsid w:val="00555EC3"/>
    <w:rsid w:val="00556287"/>
    <w:rsid w:val="00557AC5"/>
    <w:rsid w:val="005645E6"/>
    <w:rsid w:val="005658CB"/>
    <w:rsid w:val="005666FC"/>
    <w:rsid w:val="00566FE5"/>
    <w:rsid w:val="00576844"/>
    <w:rsid w:val="005819A4"/>
    <w:rsid w:val="00583987"/>
    <w:rsid w:val="005864F4"/>
    <w:rsid w:val="00586A11"/>
    <w:rsid w:val="00590F1D"/>
    <w:rsid w:val="0059304D"/>
    <w:rsid w:val="00595907"/>
    <w:rsid w:val="00595A83"/>
    <w:rsid w:val="0059679E"/>
    <w:rsid w:val="00596A57"/>
    <w:rsid w:val="005A16E0"/>
    <w:rsid w:val="005A732E"/>
    <w:rsid w:val="005B0169"/>
    <w:rsid w:val="005B078E"/>
    <w:rsid w:val="005B32D6"/>
    <w:rsid w:val="005B3E45"/>
    <w:rsid w:val="005B5371"/>
    <w:rsid w:val="005B5DC4"/>
    <w:rsid w:val="005C1083"/>
    <w:rsid w:val="005C2317"/>
    <w:rsid w:val="005C2319"/>
    <w:rsid w:val="005C237F"/>
    <w:rsid w:val="005C4294"/>
    <w:rsid w:val="005C5744"/>
    <w:rsid w:val="005C5B16"/>
    <w:rsid w:val="005C6222"/>
    <w:rsid w:val="005C631E"/>
    <w:rsid w:val="005D381D"/>
    <w:rsid w:val="005E2652"/>
    <w:rsid w:val="005E274C"/>
    <w:rsid w:val="005E61E9"/>
    <w:rsid w:val="005F0216"/>
    <w:rsid w:val="005F22CD"/>
    <w:rsid w:val="005F31AC"/>
    <w:rsid w:val="005F4578"/>
    <w:rsid w:val="005F702E"/>
    <w:rsid w:val="00603118"/>
    <w:rsid w:val="00603415"/>
    <w:rsid w:val="00603B06"/>
    <w:rsid w:val="006048E5"/>
    <w:rsid w:val="00604E6D"/>
    <w:rsid w:val="006051D8"/>
    <w:rsid w:val="006075CF"/>
    <w:rsid w:val="00607876"/>
    <w:rsid w:val="00610466"/>
    <w:rsid w:val="00611D87"/>
    <w:rsid w:val="0061727C"/>
    <w:rsid w:val="00620922"/>
    <w:rsid w:val="00632AA6"/>
    <w:rsid w:val="00635B17"/>
    <w:rsid w:val="00636DDA"/>
    <w:rsid w:val="006378B4"/>
    <w:rsid w:val="00640317"/>
    <w:rsid w:val="00641FCE"/>
    <w:rsid w:val="00642E90"/>
    <w:rsid w:val="00644C19"/>
    <w:rsid w:val="00652361"/>
    <w:rsid w:val="006525D7"/>
    <w:rsid w:val="00660359"/>
    <w:rsid w:val="006604F5"/>
    <w:rsid w:val="00660977"/>
    <w:rsid w:val="006631F5"/>
    <w:rsid w:val="006633B9"/>
    <w:rsid w:val="006634E0"/>
    <w:rsid w:val="00664D45"/>
    <w:rsid w:val="0066589F"/>
    <w:rsid w:val="00675033"/>
    <w:rsid w:val="00677828"/>
    <w:rsid w:val="006803F8"/>
    <w:rsid w:val="00680525"/>
    <w:rsid w:val="006867A4"/>
    <w:rsid w:val="006967A7"/>
    <w:rsid w:val="00696BC9"/>
    <w:rsid w:val="00696EA0"/>
    <w:rsid w:val="006A1A16"/>
    <w:rsid w:val="006A1AA6"/>
    <w:rsid w:val="006A2100"/>
    <w:rsid w:val="006A4C6B"/>
    <w:rsid w:val="006A4E53"/>
    <w:rsid w:val="006A53AC"/>
    <w:rsid w:val="006A61BC"/>
    <w:rsid w:val="006A7D8F"/>
    <w:rsid w:val="006B645E"/>
    <w:rsid w:val="006B7082"/>
    <w:rsid w:val="006C25F9"/>
    <w:rsid w:val="006C2811"/>
    <w:rsid w:val="006C3D5E"/>
    <w:rsid w:val="006C7BCD"/>
    <w:rsid w:val="006D1940"/>
    <w:rsid w:val="006D26F8"/>
    <w:rsid w:val="006D7948"/>
    <w:rsid w:val="006E0731"/>
    <w:rsid w:val="006E7BF9"/>
    <w:rsid w:val="006F060D"/>
    <w:rsid w:val="006F223E"/>
    <w:rsid w:val="006F5D63"/>
    <w:rsid w:val="00704C80"/>
    <w:rsid w:val="0071187E"/>
    <w:rsid w:val="00711D3A"/>
    <w:rsid w:val="00712636"/>
    <w:rsid w:val="00712A7A"/>
    <w:rsid w:val="00712D19"/>
    <w:rsid w:val="007150A6"/>
    <w:rsid w:val="00716633"/>
    <w:rsid w:val="00720DF5"/>
    <w:rsid w:val="007230D5"/>
    <w:rsid w:val="007261A7"/>
    <w:rsid w:val="0073151A"/>
    <w:rsid w:val="00731DB3"/>
    <w:rsid w:val="00736F6B"/>
    <w:rsid w:val="00743CBB"/>
    <w:rsid w:val="007444E0"/>
    <w:rsid w:val="007502CB"/>
    <w:rsid w:val="00752647"/>
    <w:rsid w:val="00757950"/>
    <w:rsid w:val="00763FA8"/>
    <w:rsid w:val="00765972"/>
    <w:rsid w:val="00773585"/>
    <w:rsid w:val="00775321"/>
    <w:rsid w:val="00777A94"/>
    <w:rsid w:val="00780325"/>
    <w:rsid w:val="007817D3"/>
    <w:rsid w:val="0078180F"/>
    <w:rsid w:val="007823FE"/>
    <w:rsid w:val="00784BA4"/>
    <w:rsid w:val="00785FF0"/>
    <w:rsid w:val="00787767"/>
    <w:rsid w:val="00793CF2"/>
    <w:rsid w:val="007943CE"/>
    <w:rsid w:val="007957AB"/>
    <w:rsid w:val="00795875"/>
    <w:rsid w:val="0079688A"/>
    <w:rsid w:val="007A5A1D"/>
    <w:rsid w:val="007A6AC1"/>
    <w:rsid w:val="007A6CF4"/>
    <w:rsid w:val="007A6DED"/>
    <w:rsid w:val="007A7CCC"/>
    <w:rsid w:val="007B154A"/>
    <w:rsid w:val="007C01F1"/>
    <w:rsid w:val="007C1584"/>
    <w:rsid w:val="007C35D6"/>
    <w:rsid w:val="007C45D2"/>
    <w:rsid w:val="007C482D"/>
    <w:rsid w:val="007C598E"/>
    <w:rsid w:val="007C5D7B"/>
    <w:rsid w:val="007C66FA"/>
    <w:rsid w:val="007C6F63"/>
    <w:rsid w:val="007D095F"/>
    <w:rsid w:val="007E0C22"/>
    <w:rsid w:val="007E3514"/>
    <w:rsid w:val="007E590E"/>
    <w:rsid w:val="007E636B"/>
    <w:rsid w:val="007E7253"/>
    <w:rsid w:val="007E767D"/>
    <w:rsid w:val="007E7D60"/>
    <w:rsid w:val="007F00E0"/>
    <w:rsid w:val="007F1396"/>
    <w:rsid w:val="007F15EF"/>
    <w:rsid w:val="007F3D08"/>
    <w:rsid w:val="0080194B"/>
    <w:rsid w:val="00801DD9"/>
    <w:rsid w:val="00803101"/>
    <w:rsid w:val="00806BFE"/>
    <w:rsid w:val="008118CC"/>
    <w:rsid w:val="00811BE8"/>
    <w:rsid w:val="008132CF"/>
    <w:rsid w:val="00813678"/>
    <w:rsid w:val="008139F7"/>
    <w:rsid w:val="00815DB9"/>
    <w:rsid w:val="0081649B"/>
    <w:rsid w:val="0082055F"/>
    <w:rsid w:val="00823006"/>
    <w:rsid w:val="00823F1A"/>
    <w:rsid w:val="00835A92"/>
    <w:rsid w:val="00843439"/>
    <w:rsid w:val="00843966"/>
    <w:rsid w:val="00856843"/>
    <w:rsid w:val="0085740F"/>
    <w:rsid w:val="00857CD9"/>
    <w:rsid w:val="008627BD"/>
    <w:rsid w:val="00864188"/>
    <w:rsid w:val="00865B62"/>
    <w:rsid w:val="008663F1"/>
    <w:rsid w:val="00867DED"/>
    <w:rsid w:val="0087328B"/>
    <w:rsid w:val="008749F3"/>
    <w:rsid w:val="00874E9C"/>
    <w:rsid w:val="00883868"/>
    <w:rsid w:val="00883BF0"/>
    <w:rsid w:val="008863F0"/>
    <w:rsid w:val="00886E03"/>
    <w:rsid w:val="008912DB"/>
    <w:rsid w:val="0089274C"/>
    <w:rsid w:val="00895E1C"/>
    <w:rsid w:val="0089609C"/>
    <w:rsid w:val="008A1945"/>
    <w:rsid w:val="008A3A43"/>
    <w:rsid w:val="008A4A15"/>
    <w:rsid w:val="008A52C2"/>
    <w:rsid w:val="008A7B1E"/>
    <w:rsid w:val="008B03D3"/>
    <w:rsid w:val="008B34B1"/>
    <w:rsid w:val="008B5F53"/>
    <w:rsid w:val="008B6C12"/>
    <w:rsid w:val="008C1210"/>
    <w:rsid w:val="008E1A7A"/>
    <w:rsid w:val="008E3948"/>
    <w:rsid w:val="008E4E8F"/>
    <w:rsid w:val="008E620E"/>
    <w:rsid w:val="008E7208"/>
    <w:rsid w:val="008F2D0B"/>
    <w:rsid w:val="008F6334"/>
    <w:rsid w:val="00901366"/>
    <w:rsid w:val="009017FA"/>
    <w:rsid w:val="00901E79"/>
    <w:rsid w:val="0090277D"/>
    <w:rsid w:val="00907B59"/>
    <w:rsid w:val="00910A8B"/>
    <w:rsid w:val="0091498D"/>
    <w:rsid w:val="00915045"/>
    <w:rsid w:val="00915F32"/>
    <w:rsid w:val="0092079C"/>
    <w:rsid w:val="00921105"/>
    <w:rsid w:val="009218DF"/>
    <w:rsid w:val="00922049"/>
    <w:rsid w:val="00923022"/>
    <w:rsid w:val="009235FD"/>
    <w:rsid w:val="00923B86"/>
    <w:rsid w:val="00930230"/>
    <w:rsid w:val="0093240E"/>
    <w:rsid w:val="009355D0"/>
    <w:rsid w:val="00935EF0"/>
    <w:rsid w:val="0094377D"/>
    <w:rsid w:val="00944112"/>
    <w:rsid w:val="009446C5"/>
    <w:rsid w:val="00945C52"/>
    <w:rsid w:val="00951745"/>
    <w:rsid w:val="00952483"/>
    <w:rsid w:val="00955533"/>
    <w:rsid w:val="00957D70"/>
    <w:rsid w:val="00960937"/>
    <w:rsid w:val="00965DBF"/>
    <w:rsid w:val="009662BC"/>
    <w:rsid w:val="0096673B"/>
    <w:rsid w:val="00966F22"/>
    <w:rsid w:val="00967C95"/>
    <w:rsid w:val="0097007A"/>
    <w:rsid w:val="009750A5"/>
    <w:rsid w:val="00980955"/>
    <w:rsid w:val="00981443"/>
    <w:rsid w:val="0098340A"/>
    <w:rsid w:val="009878D3"/>
    <w:rsid w:val="00991E52"/>
    <w:rsid w:val="00992D45"/>
    <w:rsid w:val="00994A97"/>
    <w:rsid w:val="009A35A3"/>
    <w:rsid w:val="009A6F4E"/>
    <w:rsid w:val="009A781D"/>
    <w:rsid w:val="009B0FC4"/>
    <w:rsid w:val="009B1AC9"/>
    <w:rsid w:val="009B1E25"/>
    <w:rsid w:val="009D3B98"/>
    <w:rsid w:val="009D69FF"/>
    <w:rsid w:val="009D6B16"/>
    <w:rsid w:val="009E1E36"/>
    <w:rsid w:val="009E57B9"/>
    <w:rsid w:val="009E78ED"/>
    <w:rsid w:val="009E7D7A"/>
    <w:rsid w:val="009F2811"/>
    <w:rsid w:val="009F44E6"/>
    <w:rsid w:val="009F5E13"/>
    <w:rsid w:val="00A030AB"/>
    <w:rsid w:val="00A102A3"/>
    <w:rsid w:val="00A11900"/>
    <w:rsid w:val="00A12758"/>
    <w:rsid w:val="00A12BBC"/>
    <w:rsid w:val="00A13E0B"/>
    <w:rsid w:val="00A16D6C"/>
    <w:rsid w:val="00A20A46"/>
    <w:rsid w:val="00A20C39"/>
    <w:rsid w:val="00A21754"/>
    <w:rsid w:val="00A233CE"/>
    <w:rsid w:val="00A24E0B"/>
    <w:rsid w:val="00A25B35"/>
    <w:rsid w:val="00A301CE"/>
    <w:rsid w:val="00A30DC3"/>
    <w:rsid w:val="00A45F15"/>
    <w:rsid w:val="00A46AE3"/>
    <w:rsid w:val="00A50D9D"/>
    <w:rsid w:val="00A55A24"/>
    <w:rsid w:val="00A56A42"/>
    <w:rsid w:val="00A62828"/>
    <w:rsid w:val="00A63598"/>
    <w:rsid w:val="00A657B5"/>
    <w:rsid w:val="00A66D96"/>
    <w:rsid w:val="00A67A5D"/>
    <w:rsid w:val="00A67CF0"/>
    <w:rsid w:val="00A70CF7"/>
    <w:rsid w:val="00A726BE"/>
    <w:rsid w:val="00A75F2C"/>
    <w:rsid w:val="00A83141"/>
    <w:rsid w:val="00A9096C"/>
    <w:rsid w:val="00A90B66"/>
    <w:rsid w:val="00A90F35"/>
    <w:rsid w:val="00A916E6"/>
    <w:rsid w:val="00A94779"/>
    <w:rsid w:val="00A96927"/>
    <w:rsid w:val="00AA00BF"/>
    <w:rsid w:val="00AA12BE"/>
    <w:rsid w:val="00AA1C03"/>
    <w:rsid w:val="00AA305C"/>
    <w:rsid w:val="00AA38F0"/>
    <w:rsid w:val="00AA4C75"/>
    <w:rsid w:val="00AA76DE"/>
    <w:rsid w:val="00AB0F4C"/>
    <w:rsid w:val="00AB1677"/>
    <w:rsid w:val="00AB2D49"/>
    <w:rsid w:val="00AB40A2"/>
    <w:rsid w:val="00AB4A1D"/>
    <w:rsid w:val="00AB5389"/>
    <w:rsid w:val="00AC07C3"/>
    <w:rsid w:val="00AC18F0"/>
    <w:rsid w:val="00AC2E38"/>
    <w:rsid w:val="00AC3A25"/>
    <w:rsid w:val="00AC417C"/>
    <w:rsid w:val="00AC7673"/>
    <w:rsid w:val="00AD4C38"/>
    <w:rsid w:val="00AD62D0"/>
    <w:rsid w:val="00AE13EC"/>
    <w:rsid w:val="00AE476C"/>
    <w:rsid w:val="00AE57BD"/>
    <w:rsid w:val="00AF0E4F"/>
    <w:rsid w:val="00AF155D"/>
    <w:rsid w:val="00AF1A31"/>
    <w:rsid w:val="00AF22EF"/>
    <w:rsid w:val="00AF2A21"/>
    <w:rsid w:val="00AF53D8"/>
    <w:rsid w:val="00AF5A35"/>
    <w:rsid w:val="00B00280"/>
    <w:rsid w:val="00B048AE"/>
    <w:rsid w:val="00B0550A"/>
    <w:rsid w:val="00B07AE9"/>
    <w:rsid w:val="00B100E3"/>
    <w:rsid w:val="00B10DE8"/>
    <w:rsid w:val="00B153E1"/>
    <w:rsid w:val="00B16391"/>
    <w:rsid w:val="00B16A50"/>
    <w:rsid w:val="00B2581A"/>
    <w:rsid w:val="00B26A03"/>
    <w:rsid w:val="00B26FC6"/>
    <w:rsid w:val="00B30670"/>
    <w:rsid w:val="00B34121"/>
    <w:rsid w:val="00B34260"/>
    <w:rsid w:val="00B342B5"/>
    <w:rsid w:val="00B367CC"/>
    <w:rsid w:val="00B3774E"/>
    <w:rsid w:val="00B402B6"/>
    <w:rsid w:val="00B41D2D"/>
    <w:rsid w:val="00B43C47"/>
    <w:rsid w:val="00B45571"/>
    <w:rsid w:val="00B45796"/>
    <w:rsid w:val="00B55E14"/>
    <w:rsid w:val="00B57899"/>
    <w:rsid w:val="00B616A6"/>
    <w:rsid w:val="00B62813"/>
    <w:rsid w:val="00B6605C"/>
    <w:rsid w:val="00B6698E"/>
    <w:rsid w:val="00B7004F"/>
    <w:rsid w:val="00B7085D"/>
    <w:rsid w:val="00B73CF9"/>
    <w:rsid w:val="00B75341"/>
    <w:rsid w:val="00B76289"/>
    <w:rsid w:val="00B77BD9"/>
    <w:rsid w:val="00B8038E"/>
    <w:rsid w:val="00B8581E"/>
    <w:rsid w:val="00B87442"/>
    <w:rsid w:val="00B874FD"/>
    <w:rsid w:val="00B87642"/>
    <w:rsid w:val="00B878F8"/>
    <w:rsid w:val="00B95EE0"/>
    <w:rsid w:val="00BA155D"/>
    <w:rsid w:val="00BA3BCD"/>
    <w:rsid w:val="00BA7EB1"/>
    <w:rsid w:val="00BB0D78"/>
    <w:rsid w:val="00BB152A"/>
    <w:rsid w:val="00BB4078"/>
    <w:rsid w:val="00BB4E87"/>
    <w:rsid w:val="00BC1081"/>
    <w:rsid w:val="00BC1209"/>
    <w:rsid w:val="00BC27CC"/>
    <w:rsid w:val="00BC2F19"/>
    <w:rsid w:val="00BC3E0C"/>
    <w:rsid w:val="00BD1096"/>
    <w:rsid w:val="00BD15DE"/>
    <w:rsid w:val="00BD5AF4"/>
    <w:rsid w:val="00BE07BA"/>
    <w:rsid w:val="00BE1D09"/>
    <w:rsid w:val="00BE3080"/>
    <w:rsid w:val="00BE3846"/>
    <w:rsid w:val="00BF1A86"/>
    <w:rsid w:val="00BF48BD"/>
    <w:rsid w:val="00BF7EE0"/>
    <w:rsid w:val="00C04FB4"/>
    <w:rsid w:val="00C059B9"/>
    <w:rsid w:val="00C0671E"/>
    <w:rsid w:val="00C07B44"/>
    <w:rsid w:val="00C10FA6"/>
    <w:rsid w:val="00C11041"/>
    <w:rsid w:val="00C11A4D"/>
    <w:rsid w:val="00C11D10"/>
    <w:rsid w:val="00C14365"/>
    <w:rsid w:val="00C2107F"/>
    <w:rsid w:val="00C26067"/>
    <w:rsid w:val="00C26EFB"/>
    <w:rsid w:val="00C33988"/>
    <w:rsid w:val="00C3409D"/>
    <w:rsid w:val="00C34DBE"/>
    <w:rsid w:val="00C36BCE"/>
    <w:rsid w:val="00C373C7"/>
    <w:rsid w:val="00C42498"/>
    <w:rsid w:val="00C434F4"/>
    <w:rsid w:val="00C44971"/>
    <w:rsid w:val="00C504CA"/>
    <w:rsid w:val="00C51381"/>
    <w:rsid w:val="00C52BF1"/>
    <w:rsid w:val="00C53205"/>
    <w:rsid w:val="00C5671A"/>
    <w:rsid w:val="00C56B7A"/>
    <w:rsid w:val="00C57200"/>
    <w:rsid w:val="00C63F11"/>
    <w:rsid w:val="00C735F1"/>
    <w:rsid w:val="00C758D1"/>
    <w:rsid w:val="00C80B14"/>
    <w:rsid w:val="00C80E3B"/>
    <w:rsid w:val="00C8303F"/>
    <w:rsid w:val="00C83FE6"/>
    <w:rsid w:val="00C8652F"/>
    <w:rsid w:val="00C87655"/>
    <w:rsid w:val="00C92D2D"/>
    <w:rsid w:val="00C95B0F"/>
    <w:rsid w:val="00C963D0"/>
    <w:rsid w:val="00C97054"/>
    <w:rsid w:val="00C97171"/>
    <w:rsid w:val="00CA28ED"/>
    <w:rsid w:val="00CA3C03"/>
    <w:rsid w:val="00CA434C"/>
    <w:rsid w:val="00CA4FC7"/>
    <w:rsid w:val="00CA5959"/>
    <w:rsid w:val="00CA7FFE"/>
    <w:rsid w:val="00CB576A"/>
    <w:rsid w:val="00CB6475"/>
    <w:rsid w:val="00CB647C"/>
    <w:rsid w:val="00CC3754"/>
    <w:rsid w:val="00CC4DB6"/>
    <w:rsid w:val="00CC64CB"/>
    <w:rsid w:val="00CD0180"/>
    <w:rsid w:val="00CE18AB"/>
    <w:rsid w:val="00CE19EC"/>
    <w:rsid w:val="00CE2BDE"/>
    <w:rsid w:val="00CE679B"/>
    <w:rsid w:val="00CF1080"/>
    <w:rsid w:val="00CF2EE7"/>
    <w:rsid w:val="00CF5CF8"/>
    <w:rsid w:val="00CF712B"/>
    <w:rsid w:val="00D10CD7"/>
    <w:rsid w:val="00D23EFF"/>
    <w:rsid w:val="00D24B65"/>
    <w:rsid w:val="00D266FE"/>
    <w:rsid w:val="00D26AC3"/>
    <w:rsid w:val="00D26F5D"/>
    <w:rsid w:val="00D30C24"/>
    <w:rsid w:val="00D3123C"/>
    <w:rsid w:val="00D31EBE"/>
    <w:rsid w:val="00D37B82"/>
    <w:rsid w:val="00D37D90"/>
    <w:rsid w:val="00D418A3"/>
    <w:rsid w:val="00D456CA"/>
    <w:rsid w:val="00D45833"/>
    <w:rsid w:val="00D50B41"/>
    <w:rsid w:val="00D51474"/>
    <w:rsid w:val="00D52454"/>
    <w:rsid w:val="00D53978"/>
    <w:rsid w:val="00D57A21"/>
    <w:rsid w:val="00D605A6"/>
    <w:rsid w:val="00D605CE"/>
    <w:rsid w:val="00D6358A"/>
    <w:rsid w:val="00D66A39"/>
    <w:rsid w:val="00D7092E"/>
    <w:rsid w:val="00D824E4"/>
    <w:rsid w:val="00D82FAB"/>
    <w:rsid w:val="00D85167"/>
    <w:rsid w:val="00D85631"/>
    <w:rsid w:val="00D87C93"/>
    <w:rsid w:val="00D90614"/>
    <w:rsid w:val="00D90690"/>
    <w:rsid w:val="00D93E28"/>
    <w:rsid w:val="00D952ED"/>
    <w:rsid w:val="00D967BA"/>
    <w:rsid w:val="00D96F55"/>
    <w:rsid w:val="00D97DE3"/>
    <w:rsid w:val="00DA00A7"/>
    <w:rsid w:val="00DA01F8"/>
    <w:rsid w:val="00DA1DE2"/>
    <w:rsid w:val="00DA7480"/>
    <w:rsid w:val="00DB1FAA"/>
    <w:rsid w:val="00DB4398"/>
    <w:rsid w:val="00DB7514"/>
    <w:rsid w:val="00DC0258"/>
    <w:rsid w:val="00DC10EE"/>
    <w:rsid w:val="00DC1ECD"/>
    <w:rsid w:val="00DC2690"/>
    <w:rsid w:val="00DC372D"/>
    <w:rsid w:val="00DC42CC"/>
    <w:rsid w:val="00DC5A6A"/>
    <w:rsid w:val="00DD4B41"/>
    <w:rsid w:val="00DD4FCE"/>
    <w:rsid w:val="00DE146E"/>
    <w:rsid w:val="00DE17AD"/>
    <w:rsid w:val="00DE2D1D"/>
    <w:rsid w:val="00DE56A9"/>
    <w:rsid w:val="00DF10C2"/>
    <w:rsid w:val="00DF60E4"/>
    <w:rsid w:val="00DF6839"/>
    <w:rsid w:val="00E001BD"/>
    <w:rsid w:val="00E0254C"/>
    <w:rsid w:val="00E14786"/>
    <w:rsid w:val="00E17A6F"/>
    <w:rsid w:val="00E20D3A"/>
    <w:rsid w:val="00E2240B"/>
    <w:rsid w:val="00E37249"/>
    <w:rsid w:val="00E44F43"/>
    <w:rsid w:val="00E50C5C"/>
    <w:rsid w:val="00E5222D"/>
    <w:rsid w:val="00E560E8"/>
    <w:rsid w:val="00E57374"/>
    <w:rsid w:val="00E577D4"/>
    <w:rsid w:val="00E60D3A"/>
    <w:rsid w:val="00E623AC"/>
    <w:rsid w:val="00E630D7"/>
    <w:rsid w:val="00E70A54"/>
    <w:rsid w:val="00E72592"/>
    <w:rsid w:val="00E7293E"/>
    <w:rsid w:val="00E75524"/>
    <w:rsid w:val="00E7612A"/>
    <w:rsid w:val="00E775D4"/>
    <w:rsid w:val="00E824AF"/>
    <w:rsid w:val="00E86195"/>
    <w:rsid w:val="00E90202"/>
    <w:rsid w:val="00E93821"/>
    <w:rsid w:val="00E942BC"/>
    <w:rsid w:val="00EA3E15"/>
    <w:rsid w:val="00EA7710"/>
    <w:rsid w:val="00EB0A60"/>
    <w:rsid w:val="00EB14DE"/>
    <w:rsid w:val="00EB1E0A"/>
    <w:rsid w:val="00EB4BD3"/>
    <w:rsid w:val="00EB7BF8"/>
    <w:rsid w:val="00EC074C"/>
    <w:rsid w:val="00EC0992"/>
    <w:rsid w:val="00EC36A1"/>
    <w:rsid w:val="00EC43F2"/>
    <w:rsid w:val="00EC565A"/>
    <w:rsid w:val="00EC6F4D"/>
    <w:rsid w:val="00ED2E7A"/>
    <w:rsid w:val="00ED3AC3"/>
    <w:rsid w:val="00EE3C71"/>
    <w:rsid w:val="00EE66D6"/>
    <w:rsid w:val="00EF06CD"/>
    <w:rsid w:val="00EF2600"/>
    <w:rsid w:val="00EF587E"/>
    <w:rsid w:val="00EF5C42"/>
    <w:rsid w:val="00EF5F79"/>
    <w:rsid w:val="00EF6B7A"/>
    <w:rsid w:val="00F0000D"/>
    <w:rsid w:val="00F03CD4"/>
    <w:rsid w:val="00F06487"/>
    <w:rsid w:val="00F072C7"/>
    <w:rsid w:val="00F10196"/>
    <w:rsid w:val="00F10B85"/>
    <w:rsid w:val="00F11771"/>
    <w:rsid w:val="00F11FF4"/>
    <w:rsid w:val="00F1482E"/>
    <w:rsid w:val="00F1769C"/>
    <w:rsid w:val="00F2431F"/>
    <w:rsid w:val="00F27E87"/>
    <w:rsid w:val="00F319F3"/>
    <w:rsid w:val="00F32559"/>
    <w:rsid w:val="00F37AC7"/>
    <w:rsid w:val="00F42982"/>
    <w:rsid w:val="00F42F59"/>
    <w:rsid w:val="00F42FAD"/>
    <w:rsid w:val="00F43E08"/>
    <w:rsid w:val="00F47CFB"/>
    <w:rsid w:val="00F50458"/>
    <w:rsid w:val="00F53A37"/>
    <w:rsid w:val="00F5611C"/>
    <w:rsid w:val="00F561CD"/>
    <w:rsid w:val="00F5652D"/>
    <w:rsid w:val="00F5682A"/>
    <w:rsid w:val="00F56B9B"/>
    <w:rsid w:val="00F6193F"/>
    <w:rsid w:val="00F65D8D"/>
    <w:rsid w:val="00F71454"/>
    <w:rsid w:val="00F731B5"/>
    <w:rsid w:val="00F74D32"/>
    <w:rsid w:val="00F776A7"/>
    <w:rsid w:val="00F87A2E"/>
    <w:rsid w:val="00F900F5"/>
    <w:rsid w:val="00F94469"/>
    <w:rsid w:val="00F95C01"/>
    <w:rsid w:val="00F974F7"/>
    <w:rsid w:val="00F97C9D"/>
    <w:rsid w:val="00FA0816"/>
    <w:rsid w:val="00FA127A"/>
    <w:rsid w:val="00FB0037"/>
    <w:rsid w:val="00FB5FE0"/>
    <w:rsid w:val="00FC1031"/>
    <w:rsid w:val="00FC16E3"/>
    <w:rsid w:val="00FC2E6A"/>
    <w:rsid w:val="00FC386E"/>
    <w:rsid w:val="00FC50CE"/>
    <w:rsid w:val="00FC5B7C"/>
    <w:rsid w:val="00FD0C48"/>
    <w:rsid w:val="00FD2B9D"/>
    <w:rsid w:val="00FD43C8"/>
    <w:rsid w:val="00FD51D7"/>
    <w:rsid w:val="00FF0473"/>
    <w:rsid w:val="00FF08B5"/>
    <w:rsid w:val="00FF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8B9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58A"/>
    <w:rPr>
      <w:rFonts w:ascii="Century Schoolbook" w:hAnsi="Century Schoolboo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C46"/>
    <w:rPr>
      <w:color w:val="808080"/>
    </w:rPr>
  </w:style>
  <w:style w:type="table" w:styleId="TableGrid">
    <w:name w:val="Table Grid"/>
    <w:basedOn w:val="TableNormal"/>
    <w:uiPriority w:val="59"/>
    <w:rsid w:val="00301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mplateFont">
    <w:name w:val="Template Font"/>
    <w:basedOn w:val="DefaultParagraphFont"/>
    <w:uiPriority w:val="1"/>
    <w:rsid w:val="00301C46"/>
    <w:rPr>
      <w:rFonts w:ascii="Century Schoolbook" w:hAnsi="Century Schoolbook"/>
      <w:sz w:val="28"/>
    </w:rPr>
  </w:style>
  <w:style w:type="paragraph" w:styleId="Header">
    <w:name w:val="header"/>
    <w:basedOn w:val="Normal"/>
    <w:link w:val="HeaderChar"/>
    <w:uiPriority w:val="99"/>
    <w:unhideWhenUsed/>
    <w:rsid w:val="00301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C46"/>
    <w:rPr>
      <w:rFonts w:ascii="Century Schoolbook" w:hAnsi="Century Schoolbook"/>
      <w:sz w:val="28"/>
    </w:rPr>
  </w:style>
  <w:style w:type="paragraph" w:styleId="Footer">
    <w:name w:val="footer"/>
    <w:basedOn w:val="Normal"/>
    <w:link w:val="FooterChar"/>
    <w:uiPriority w:val="99"/>
    <w:unhideWhenUsed/>
    <w:rsid w:val="00301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C46"/>
    <w:rPr>
      <w:rFonts w:ascii="Century Schoolbook" w:hAnsi="Century Schoolbook"/>
      <w:sz w:val="28"/>
    </w:rPr>
  </w:style>
  <w:style w:type="paragraph" w:styleId="FootnoteText">
    <w:name w:val="footnote text"/>
    <w:basedOn w:val="Normal"/>
    <w:link w:val="FootnoteTextChar"/>
    <w:uiPriority w:val="99"/>
    <w:semiHidden/>
    <w:unhideWhenUsed/>
    <w:rsid w:val="00301C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C46"/>
    <w:rPr>
      <w:rFonts w:ascii="Century Schoolbook" w:hAnsi="Century Schoolbook"/>
      <w:sz w:val="20"/>
      <w:szCs w:val="20"/>
    </w:rPr>
  </w:style>
  <w:style w:type="character" w:styleId="FootnoteReference">
    <w:name w:val="footnote reference"/>
    <w:basedOn w:val="DefaultParagraphFont"/>
    <w:uiPriority w:val="99"/>
    <w:semiHidden/>
    <w:unhideWhenUsed/>
    <w:rsid w:val="00301C46"/>
    <w:rPr>
      <w:vertAlign w:val="superscript"/>
    </w:rPr>
  </w:style>
  <w:style w:type="paragraph" w:styleId="BalloonText">
    <w:name w:val="Balloon Text"/>
    <w:basedOn w:val="Normal"/>
    <w:link w:val="BalloonTextChar"/>
    <w:uiPriority w:val="99"/>
    <w:semiHidden/>
    <w:unhideWhenUsed/>
    <w:rsid w:val="00301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C46"/>
    <w:rPr>
      <w:rFonts w:ascii="Segoe UI" w:hAnsi="Segoe UI" w:cs="Segoe UI"/>
      <w:sz w:val="18"/>
      <w:szCs w:val="18"/>
    </w:rPr>
  </w:style>
  <w:style w:type="character" w:styleId="CommentReference">
    <w:name w:val="annotation reference"/>
    <w:basedOn w:val="DefaultParagraphFont"/>
    <w:uiPriority w:val="99"/>
    <w:semiHidden/>
    <w:unhideWhenUsed/>
    <w:rsid w:val="004B0AEB"/>
    <w:rPr>
      <w:sz w:val="16"/>
      <w:szCs w:val="16"/>
    </w:rPr>
  </w:style>
  <w:style w:type="paragraph" w:styleId="CommentText">
    <w:name w:val="annotation text"/>
    <w:basedOn w:val="Normal"/>
    <w:link w:val="CommentTextChar"/>
    <w:uiPriority w:val="99"/>
    <w:unhideWhenUsed/>
    <w:rsid w:val="004B0AEB"/>
    <w:pPr>
      <w:spacing w:line="240" w:lineRule="auto"/>
    </w:pPr>
    <w:rPr>
      <w:sz w:val="20"/>
      <w:szCs w:val="20"/>
    </w:rPr>
  </w:style>
  <w:style w:type="character" w:customStyle="1" w:styleId="CommentTextChar">
    <w:name w:val="Comment Text Char"/>
    <w:basedOn w:val="DefaultParagraphFont"/>
    <w:link w:val="CommentText"/>
    <w:uiPriority w:val="99"/>
    <w:rsid w:val="004B0AEB"/>
    <w:rPr>
      <w:rFonts w:ascii="Century Schoolbook" w:hAnsi="Century Schoolbook"/>
      <w:sz w:val="20"/>
      <w:szCs w:val="20"/>
    </w:rPr>
  </w:style>
  <w:style w:type="paragraph" w:styleId="CommentSubject">
    <w:name w:val="annotation subject"/>
    <w:basedOn w:val="CommentText"/>
    <w:next w:val="CommentText"/>
    <w:link w:val="CommentSubjectChar"/>
    <w:uiPriority w:val="99"/>
    <w:semiHidden/>
    <w:unhideWhenUsed/>
    <w:rsid w:val="004B0AEB"/>
    <w:rPr>
      <w:b/>
      <w:bCs/>
    </w:rPr>
  </w:style>
  <w:style w:type="character" w:customStyle="1" w:styleId="CommentSubjectChar">
    <w:name w:val="Comment Subject Char"/>
    <w:basedOn w:val="CommentTextChar"/>
    <w:link w:val="CommentSubject"/>
    <w:uiPriority w:val="99"/>
    <w:semiHidden/>
    <w:rsid w:val="004B0AEB"/>
    <w:rPr>
      <w:rFonts w:ascii="Century Schoolbook" w:hAnsi="Century Schoolbook"/>
      <w:b/>
      <w:bCs/>
      <w:sz w:val="20"/>
      <w:szCs w:val="20"/>
    </w:rPr>
  </w:style>
  <w:style w:type="paragraph" w:styleId="Revision">
    <w:name w:val="Revision"/>
    <w:hidden/>
    <w:uiPriority w:val="99"/>
    <w:semiHidden/>
    <w:rsid w:val="00204EF7"/>
    <w:pPr>
      <w:spacing w:after="0" w:line="240" w:lineRule="auto"/>
    </w:pPr>
    <w:rPr>
      <w:rFonts w:ascii="Century Schoolbook" w:hAnsi="Century Schoolboo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277281">
      <w:bodyDiv w:val="1"/>
      <w:marLeft w:val="0"/>
      <w:marRight w:val="0"/>
      <w:marTop w:val="0"/>
      <w:marBottom w:val="0"/>
      <w:divBdr>
        <w:top w:val="none" w:sz="0" w:space="0" w:color="auto"/>
        <w:left w:val="none" w:sz="0" w:space="0" w:color="auto"/>
        <w:bottom w:val="none" w:sz="0" w:space="0" w:color="auto"/>
        <w:right w:val="none" w:sz="0" w:space="0" w:color="auto"/>
      </w:divBdr>
    </w:div>
    <w:div w:id="1135369091">
      <w:bodyDiv w:val="1"/>
      <w:marLeft w:val="0"/>
      <w:marRight w:val="0"/>
      <w:marTop w:val="0"/>
      <w:marBottom w:val="0"/>
      <w:divBdr>
        <w:top w:val="none" w:sz="0" w:space="0" w:color="auto"/>
        <w:left w:val="none" w:sz="0" w:space="0" w:color="auto"/>
        <w:bottom w:val="none" w:sz="0" w:space="0" w:color="auto"/>
        <w:right w:val="none" w:sz="0" w:space="0" w:color="auto"/>
      </w:divBdr>
    </w:div>
    <w:div w:id="1363286410">
      <w:bodyDiv w:val="1"/>
      <w:marLeft w:val="0"/>
      <w:marRight w:val="0"/>
      <w:marTop w:val="0"/>
      <w:marBottom w:val="0"/>
      <w:divBdr>
        <w:top w:val="none" w:sz="0" w:space="0" w:color="auto"/>
        <w:left w:val="none" w:sz="0" w:space="0" w:color="auto"/>
        <w:bottom w:val="none" w:sz="0" w:space="0" w:color="auto"/>
        <w:right w:val="none" w:sz="0" w:space="0" w:color="auto"/>
      </w:divBdr>
    </w:div>
    <w:div w:id="157142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01F5C-FE02-4044-A06A-1439075B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2024-11-19T18:58:00Z</dcterms:created>
  <dcterms:modified xsi:type="dcterms:W3CDTF">2024-11-19T19:57:00Z</dcterms:modified>
</cp:coreProperties>
</file>